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29992" w14:textId="77777777" w:rsidR="00DC7578" w:rsidRPr="00DC7578" w:rsidRDefault="00E1539B" w:rsidP="007746D2">
      <w:pPr>
        <w:spacing w:after="0" w:line="360" w:lineRule="auto"/>
        <w:jc w:val="center"/>
        <w:rPr>
          <w:rFonts w:eastAsia="Times New Roman" w:cs="Times New Roman"/>
          <w:b/>
          <w:bCs/>
          <w:sz w:val="28"/>
          <w:szCs w:val="28"/>
          <w:lang w:eastAsia="pt-BR"/>
        </w:rPr>
      </w:pPr>
      <w:r w:rsidRPr="00DC7578">
        <w:rPr>
          <w:rFonts w:eastAsia="Times New Roman" w:cs="Times New Roman"/>
          <w:b/>
          <w:bCs/>
          <w:sz w:val="28"/>
          <w:szCs w:val="28"/>
          <w:lang w:eastAsia="pt-BR"/>
        </w:rPr>
        <w:t>De Freud à Butler: o reconhecimento do</w:t>
      </w:r>
    </w:p>
    <w:p w14:paraId="677EC5C0" w14:textId="4AEBD4C9" w:rsidR="00E1539B" w:rsidRDefault="00E1539B" w:rsidP="007746D2">
      <w:pPr>
        <w:spacing w:after="0" w:line="360" w:lineRule="auto"/>
        <w:jc w:val="center"/>
        <w:rPr>
          <w:rFonts w:eastAsia="Times New Roman" w:cs="Times New Roman"/>
          <w:b/>
          <w:bCs/>
          <w:sz w:val="28"/>
          <w:szCs w:val="28"/>
          <w:lang w:eastAsia="pt-BR"/>
        </w:rPr>
      </w:pPr>
      <w:r w:rsidRPr="00DC7578">
        <w:rPr>
          <w:rFonts w:eastAsia="Times New Roman" w:cs="Times New Roman"/>
          <w:b/>
          <w:bCs/>
          <w:sz w:val="28"/>
          <w:szCs w:val="28"/>
          <w:lang w:eastAsia="pt-BR"/>
        </w:rPr>
        <w:t xml:space="preserve">sujeito </w:t>
      </w:r>
      <w:r w:rsidR="00075375" w:rsidRPr="00DC7578">
        <w:rPr>
          <w:rFonts w:eastAsia="Times New Roman" w:cs="Times New Roman"/>
          <w:b/>
          <w:bCs/>
          <w:sz w:val="28"/>
          <w:szCs w:val="28"/>
          <w:lang w:eastAsia="pt-BR"/>
        </w:rPr>
        <w:t xml:space="preserve">e </w:t>
      </w:r>
      <w:r w:rsidRPr="00DC7578">
        <w:rPr>
          <w:rFonts w:eastAsia="Times New Roman" w:cs="Times New Roman"/>
          <w:b/>
          <w:bCs/>
          <w:sz w:val="28"/>
          <w:szCs w:val="28"/>
          <w:lang w:eastAsia="pt-BR"/>
        </w:rPr>
        <w:t>os limites da razão neoliberal</w:t>
      </w:r>
    </w:p>
    <w:p w14:paraId="544F0AB8" w14:textId="77777777" w:rsidR="00DC7578" w:rsidRDefault="00DC7578" w:rsidP="007746D2">
      <w:pPr>
        <w:spacing w:after="0" w:line="360" w:lineRule="auto"/>
        <w:jc w:val="center"/>
        <w:rPr>
          <w:rFonts w:eastAsia="Times New Roman" w:cs="Times New Roman"/>
          <w:b/>
          <w:bCs/>
          <w:sz w:val="28"/>
          <w:szCs w:val="28"/>
          <w:lang w:eastAsia="pt-BR"/>
        </w:rPr>
      </w:pPr>
    </w:p>
    <w:p w14:paraId="5B9E7900" w14:textId="296FDBED" w:rsidR="008E6847" w:rsidRPr="008E6847" w:rsidRDefault="008E6847" w:rsidP="008E6847">
      <w:pPr>
        <w:spacing w:after="0" w:line="360" w:lineRule="auto"/>
        <w:jc w:val="center"/>
        <w:rPr>
          <w:rFonts w:cs="Times New Roman"/>
          <w:b/>
          <w:shd w:val="clear" w:color="auto" w:fill="FFFFFF"/>
        </w:rPr>
      </w:pPr>
      <w:r w:rsidRPr="008E6847">
        <w:rPr>
          <w:rFonts w:cs="Times New Roman"/>
          <w:b/>
          <w:shd w:val="clear" w:color="auto" w:fill="FFFFFF"/>
        </w:rPr>
        <w:t>Inácio Mariz</w:t>
      </w:r>
    </w:p>
    <w:p w14:paraId="0318A9FB" w14:textId="643DB296" w:rsidR="008E6847" w:rsidRPr="008E6847" w:rsidRDefault="008E6847" w:rsidP="008E6847">
      <w:pPr>
        <w:spacing w:after="0" w:line="360" w:lineRule="auto"/>
        <w:jc w:val="center"/>
        <w:rPr>
          <w:rFonts w:cs="Times New Roman"/>
          <w:shd w:val="clear" w:color="auto" w:fill="FFFFFF"/>
        </w:rPr>
      </w:pPr>
      <w:r w:rsidRPr="008E6847">
        <w:rPr>
          <w:rFonts w:cs="Times New Roman"/>
          <w:shd w:val="clear" w:color="auto" w:fill="FFFFFF"/>
        </w:rPr>
        <w:t>Estácio de Sá - Unidade Copacabana</w:t>
      </w:r>
    </w:p>
    <w:p w14:paraId="2DF90B5F" w14:textId="50C11199" w:rsidR="008E6847" w:rsidRPr="008E6847" w:rsidRDefault="008E6847" w:rsidP="008E6847">
      <w:pPr>
        <w:spacing w:after="0" w:line="360" w:lineRule="auto"/>
        <w:jc w:val="center"/>
        <w:rPr>
          <w:rFonts w:cs="Times New Roman"/>
          <w:shd w:val="clear" w:color="auto" w:fill="FFFFFF"/>
        </w:rPr>
      </w:pPr>
      <w:r w:rsidRPr="008E6847">
        <w:rPr>
          <w:rFonts w:cs="Times New Roman"/>
          <w:shd w:val="clear" w:color="auto" w:fill="FFFFFF"/>
        </w:rPr>
        <w:t>Mestre</w:t>
      </w:r>
      <w:r>
        <w:rPr>
          <w:rFonts w:cs="Times New Roman"/>
          <w:shd w:val="clear" w:color="auto" w:fill="FFFFFF"/>
        </w:rPr>
        <w:t xml:space="preserve"> em Psicologia</w:t>
      </w:r>
    </w:p>
    <w:p w14:paraId="76C72FF5" w14:textId="5889013E" w:rsidR="008E6847" w:rsidRDefault="008E6847" w:rsidP="008E6847">
      <w:pPr>
        <w:spacing w:after="0" w:line="360" w:lineRule="auto"/>
        <w:jc w:val="center"/>
        <w:rPr>
          <w:rFonts w:cs="Times New Roman"/>
        </w:rPr>
      </w:pPr>
      <w:r w:rsidRPr="008E6847">
        <w:rPr>
          <w:rFonts w:cs="Times New Roman"/>
          <w:shd w:val="clear" w:color="auto" w:fill="FFFFFF"/>
        </w:rPr>
        <w:t>inaciomariz@hotmail.com</w:t>
      </w:r>
    </w:p>
    <w:p w14:paraId="2015A1F1" w14:textId="77777777" w:rsidR="008E6847" w:rsidRPr="008E6847" w:rsidRDefault="008E6847" w:rsidP="008E6847">
      <w:pPr>
        <w:spacing w:after="0" w:line="360" w:lineRule="auto"/>
        <w:jc w:val="center"/>
        <w:rPr>
          <w:rFonts w:cs="Times New Roman"/>
          <w:shd w:val="clear" w:color="auto" w:fill="FFFFFF"/>
        </w:rPr>
      </w:pPr>
    </w:p>
    <w:p w14:paraId="7124D1DE" w14:textId="6504EAD0" w:rsidR="008E6847" w:rsidRPr="008E6847" w:rsidRDefault="008E6847" w:rsidP="008E6847">
      <w:pPr>
        <w:spacing w:after="0" w:line="360" w:lineRule="auto"/>
        <w:jc w:val="center"/>
        <w:rPr>
          <w:rFonts w:cs="Times New Roman"/>
          <w:b/>
          <w:shd w:val="clear" w:color="auto" w:fill="FFFFFF"/>
        </w:rPr>
      </w:pPr>
      <w:proofErr w:type="spellStart"/>
      <w:r w:rsidRPr="008E6847">
        <w:rPr>
          <w:rFonts w:cs="Times New Roman"/>
          <w:b/>
          <w:shd w:val="clear" w:color="auto" w:fill="FFFFFF"/>
        </w:rPr>
        <w:t>Edgley</w:t>
      </w:r>
      <w:proofErr w:type="spellEnd"/>
      <w:r w:rsidRPr="008E6847">
        <w:rPr>
          <w:rFonts w:cs="Times New Roman"/>
          <w:b/>
          <w:shd w:val="clear" w:color="auto" w:fill="FFFFFF"/>
        </w:rPr>
        <w:t xml:space="preserve"> Duarte</w:t>
      </w:r>
    </w:p>
    <w:p w14:paraId="5287B1C7" w14:textId="2C941EF8" w:rsidR="008E6847" w:rsidRPr="008E6847" w:rsidRDefault="008E6847" w:rsidP="008E6847">
      <w:pPr>
        <w:spacing w:after="0" w:line="360" w:lineRule="auto"/>
        <w:jc w:val="center"/>
        <w:rPr>
          <w:rFonts w:cs="Times New Roman"/>
          <w:shd w:val="clear" w:color="auto" w:fill="FFFFFF"/>
        </w:rPr>
      </w:pPr>
      <w:r w:rsidRPr="008E6847">
        <w:rPr>
          <w:rFonts w:cs="Times New Roman"/>
          <w:shd w:val="clear" w:color="auto" w:fill="FFFFFF"/>
        </w:rPr>
        <w:t>Universidade de São Paulo – USP</w:t>
      </w:r>
    </w:p>
    <w:p w14:paraId="4974EA88" w14:textId="0104B63C" w:rsidR="008E6847" w:rsidRDefault="008E6847" w:rsidP="008E6847">
      <w:pPr>
        <w:spacing w:after="0" w:line="360" w:lineRule="auto"/>
        <w:jc w:val="center"/>
        <w:rPr>
          <w:rFonts w:cs="Times New Roman"/>
          <w:shd w:val="clear" w:color="auto" w:fill="FFFFFF"/>
        </w:rPr>
      </w:pPr>
      <w:r w:rsidRPr="008E6847">
        <w:rPr>
          <w:rFonts w:cs="Times New Roman"/>
          <w:shd w:val="clear" w:color="auto" w:fill="FFFFFF"/>
        </w:rPr>
        <w:t>edduartelima@hotmail.com</w:t>
      </w:r>
    </w:p>
    <w:p w14:paraId="7A47521B" w14:textId="6EC44EF4" w:rsidR="008E6847" w:rsidRDefault="008E6847" w:rsidP="008E6847">
      <w:pPr>
        <w:spacing w:after="0" w:line="360" w:lineRule="auto"/>
        <w:jc w:val="center"/>
        <w:rPr>
          <w:rFonts w:cs="Times New Roman"/>
        </w:rPr>
      </w:pPr>
      <w:r>
        <w:rPr>
          <w:rFonts w:cs="Times New Roman"/>
          <w:shd w:val="clear" w:color="auto" w:fill="FFFFFF"/>
        </w:rPr>
        <w:t>Doutor em Psicologia</w:t>
      </w:r>
    </w:p>
    <w:p w14:paraId="78F253A5" w14:textId="77777777" w:rsidR="008E6847" w:rsidRPr="008E6847" w:rsidRDefault="008E6847" w:rsidP="008E6847">
      <w:pPr>
        <w:spacing w:after="0" w:line="360" w:lineRule="auto"/>
        <w:jc w:val="center"/>
        <w:rPr>
          <w:rFonts w:cs="Times New Roman"/>
          <w:shd w:val="clear" w:color="auto" w:fill="FFFFFF"/>
        </w:rPr>
      </w:pPr>
    </w:p>
    <w:p w14:paraId="2D082285" w14:textId="2A7E8DE6" w:rsidR="008E6847" w:rsidRPr="008E6847" w:rsidRDefault="008E6847" w:rsidP="008E6847">
      <w:pPr>
        <w:spacing w:after="0" w:line="360" w:lineRule="auto"/>
        <w:jc w:val="center"/>
        <w:rPr>
          <w:rFonts w:cs="Times New Roman"/>
          <w:b/>
          <w:shd w:val="clear" w:color="auto" w:fill="FFFFFF"/>
        </w:rPr>
      </w:pPr>
      <w:r w:rsidRPr="008E6847">
        <w:rPr>
          <w:rFonts w:cs="Times New Roman"/>
          <w:b/>
          <w:shd w:val="clear" w:color="auto" w:fill="FFFFFF"/>
        </w:rPr>
        <w:t>Samuel Nantes</w:t>
      </w:r>
    </w:p>
    <w:p w14:paraId="54167A95" w14:textId="01F1AAD4" w:rsidR="008E6847" w:rsidRPr="008E6847" w:rsidRDefault="008E6847" w:rsidP="008E6847">
      <w:pPr>
        <w:spacing w:after="0" w:line="360" w:lineRule="auto"/>
        <w:jc w:val="center"/>
        <w:rPr>
          <w:rFonts w:cs="Times New Roman"/>
          <w:shd w:val="clear" w:color="auto" w:fill="FFFFFF"/>
        </w:rPr>
      </w:pPr>
      <w:r w:rsidRPr="008E6847">
        <w:rPr>
          <w:rFonts w:cs="Times New Roman"/>
          <w:shd w:val="clear" w:color="auto" w:fill="FFFFFF"/>
        </w:rPr>
        <w:t xml:space="preserve">Universidade </w:t>
      </w:r>
      <w:proofErr w:type="spellStart"/>
      <w:r w:rsidRPr="008E6847">
        <w:rPr>
          <w:rFonts w:cs="Times New Roman"/>
          <w:shd w:val="clear" w:color="auto" w:fill="FFFFFF"/>
        </w:rPr>
        <w:t>Uninassau</w:t>
      </w:r>
      <w:proofErr w:type="spellEnd"/>
      <w:r>
        <w:rPr>
          <w:rFonts w:cs="Times New Roman"/>
          <w:shd w:val="clear" w:color="auto" w:fill="FFFFFF"/>
        </w:rPr>
        <w:t xml:space="preserve"> </w:t>
      </w:r>
      <w:r w:rsidRPr="008E6847">
        <w:rPr>
          <w:rFonts w:cs="Times New Roman"/>
          <w:shd w:val="clear" w:color="auto" w:fill="FFFFFF"/>
        </w:rPr>
        <w:t>-</w:t>
      </w:r>
      <w:r>
        <w:rPr>
          <w:rFonts w:cs="Times New Roman"/>
          <w:shd w:val="clear" w:color="auto" w:fill="FFFFFF"/>
        </w:rPr>
        <w:t xml:space="preserve"> </w:t>
      </w:r>
      <w:r w:rsidRPr="008E6847">
        <w:rPr>
          <w:rFonts w:cs="Times New Roman"/>
          <w:shd w:val="clear" w:color="auto" w:fill="FFFFFF"/>
        </w:rPr>
        <w:t>RN</w:t>
      </w:r>
    </w:p>
    <w:p w14:paraId="3ABC0F29" w14:textId="3CEA8F9C" w:rsidR="008E6847" w:rsidRDefault="008E6847" w:rsidP="008E6847">
      <w:pPr>
        <w:spacing w:after="0" w:line="360" w:lineRule="auto"/>
        <w:jc w:val="center"/>
        <w:rPr>
          <w:rFonts w:cs="Times New Roman"/>
          <w:shd w:val="clear" w:color="auto" w:fill="FFFFFF"/>
        </w:rPr>
      </w:pPr>
      <w:r w:rsidRPr="008E6847">
        <w:rPr>
          <w:rFonts w:cs="Times New Roman"/>
          <w:shd w:val="clear" w:color="auto" w:fill="FFFFFF"/>
        </w:rPr>
        <w:t>samuelnantespsi@gmail.com</w:t>
      </w:r>
    </w:p>
    <w:p w14:paraId="096CE1EF" w14:textId="77FA272F" w:rsidR="008E6847" w:rsidRDefault="008E6847" w:rsidP="008E6847">
      <w:pPr>
        <w:spacing w:after="0" w:line="360" w:lineRule="auto"/>
        <w:jc w:val="center"/>
        <w:rPr>
          <w:rFonts w:cs="Times New Roman"/>
          <w:shd w:val="clear" w:color="auto" w:fill="FFFFFF"/>
        </w:rPr>
      </w:pPr>
      <w:r>
        <w:rPr>
          <w:rFonts w:cs="Times New Roman"/>
          <w:shd w:val="clear" w:color="auto" w:fill="FFFFFF"/>
        </w:rPr>
        <w:t>Mestre Psicologia</w:t>
      </w:r>
      <w:bookmarkStart w:id="0" w:name="_GoBack"/>
      <w:bookmarkEnd w:id="0"/>
    </w:p>
    <w:p w14:paraId="7462A91E" w14:textId="77777777" w:rsidR="008E6847" w:rsidRPr="008E6847" w:rsidRDefault="008E6847" w:rsidP="008E6847">
      <w:pPr>
        <w:spacing w:after="0" w:line="360" w:lineRule="auto"/>
        <w:jc w:val="center"/>
        <w:rPr>
          <w:rFonts w:cs="Times New Roman"/>
          <w:shd w:val="clear" w:color="auto" w:fill="FFFFFF"/>
        </w:rPr>
      </w:pPr>
    </w:p>
    <w:p w14:paraId="56E3BA01" w14:textId="27401510" w:rsidR="00310111" w:rsidRPr="00310111" w:rsidRDefault="00D17E70" w:rsidP="00DC7578">
      <w:pPr>
        <w:pStyle w:val="NormalWeb"/>
        <w:spacing w:before="0" w:beforeAutospacing="0" w:after="0" w:afterAutospacing="0"/>
        <w:jc w:val="both"/>
        <w:rPr>
          <w:color w:val="000000"/>
        </w:rPr>
      </w:pPr>
      <w:r w:rsidRPr="00D17E70">
        <w:rPr>
          <w:b/>
          <w:bCs/>
          <w:color w:val="000000"/>
        </w:rPr>
        <w:t>R</w:t>
      </w:r>
      <w:r w:rsidR="00DC7578" w:rsidRPr="00D17E70">
        <w:rPr>
          <w:b/>
          <w:bCs/>
          <w:color w:val="000000"/>
        </w:rPr>
        <w:t>esumo</w:t>
      </w:r>
      <w:r w:rsidR="00DC7578">
        <w:rPr>
          <w:b/>
          <w:bCs/>
          <w:color w:val="000000"/>
        </w:rPr>
        <w:t xml:space="preserve">: </w:t>
      </w:r>
      <w:r w:rsidR="006A06E1">
        <w:rPr>
          <w:color w:val="000000"/>
        </w:rPr>
        <w:t>Reto</w:t>
      </w:r>
      <w:r w:rsidR="00B13615">
        <w:rPr>
          <w:color w:val="000000"/>
        </w:rPr>
        <w:t>m</w:t>
      </w:r>
      <w:r w:rsidR="006A06E1">
        <w:rPr>
          <w:color w:val="000000"/>
        </w:rPr>
        <w:t>a</w:t>
      </w:r>
      <w:r w:rsidR="003C59EF">
        <w:rPr>
          <w:color w:val="000000"/>
        </w:rPr>
        <w:t>mos</w:t>
      </w:r>
      <w:r w:rsidR="00310111">
        <w:rPr>
          <w:color w:val="000000"/>
        </w:rPr>
        <w:t xml:space="preserve"> a concepção inaugurada pela psicanálise, de que o </w:t>
      </w:r>
      <w:r w:rsidRPr="00D17E70">
        <w:rPr>
          <w:color w:val="000000"/>
        </w:rPr>
        <w:t xml:space="preserve">sujeito se constitui na cultura por meio da renúncia pulsional </w:t>
      </w:r>
      <w:r w:rsidR="00310111">
        <w:rPr>
          <w:color w:val="000000"/>
        </w:rPr>
        <w:t>devido aos</w:t>
      </w:r>
      <w:r w:rsidRPr="00D17E70">
        <w:rPr>
          <w:color w:val="000000"/>
        </w:rPr>
        <w:t xml:space="preserve"> processos de sujeição social que determinam </w:t>
      </w:r>
      <w:proofErr w:type="gramStart"/>
      <w:r w:rsidRPr="00D17E70">
        <w:rPr>
          <w:color w:val="000000"/>
        </w:rPr>
        <w:t>a</w:t>
      </w:r>
      <w:proofErr w:type="gramEnd"/>
      <w:r w:rsidRPr="00D17E70">
        <w:rPr>
          <w:color w:val="000000"/>
        </w:rPr>
        <w:t xml:space="preserve"> vida </w:t>
      </w:r>
      <w:r w:rsidR="009E783F">
        <w:rPr>
          <w:color w:val="000000"/>
        </w:rPr>
        <w:t>no interior da cultura</w:t>
      </w:r>
      <w:r w:rsidRPr="00D17E70">
        <w:rPr>
          <w:color w:val="000000"/>
        </w:rPr>
        <w:t xml:space="preserve">. </w:t>
      </w:r>
      <w:r w:rsidR="009E783F">
        <w:rPr>
          <w:color w:val="000000"/>
        </w:rPr>
        <w:t>Nosso objetivo é investigar</w:t>
      </w:r>
      <w:r w:rsidRPr="00D17E70">
        <w:rPr>
          <w:color w:val="000000"/>
        </w:rPr>
        <w:t xml:space="preserve"> </w:t>
      </w:r>
      <w:r w:rsidR="00075375">
        <w:rPr>
          <w:color w:val="000000"/>
        </w:rPr>
        <w:t>como sujeitos se constituem a partir de reg</w:t>
      </w:r>
      <w:r w:rsidRPr="00D17E70">
        <w:rPr>
          <w:color w:val="000000"/>
        </w:rPr>
        <w:t>imes de normat</w:t>
      </w:r>
      <w:r w:rsidR="00075375">
        <w:rPr>
          <w:color w:val="000000"/>
        </w:rPr>
        <w:t>ividade e seus modos de subjetivação</w:t>
      </w:r>
      <w:r w:rsidR="00964289">
        <w:rPr>
          <w:color w:val="000000"/>
        </w:rPr>
        <w:t xml:space="preserve">, </w:t>
      </w:r>
      <w:r w:rsidR="006A06E1">
        <w:rPr>
          <w:color w:val="000000"/>
        </w:rPr>
        <w:t>incitando, ao mesmo tempo,</w:t>
      </w:r>
      <w:r w:rsidR="00964289">
        <w:rPr>
          <w:color w:val="000000"/>
        </w:rPr>
        <w:t xml:space="preserve"> uma crítica da norma e </w:t>
      </w:r>
      <w:r w:rsidR="006A06E1">
        <w:rPr>
          <w:color w:val="000000"/>
        </w:rPr>
        <w:t xml:space="preserve">de </w:t>
      </w:r>
      <w:r w:rsidR="00964289">
        <w:rPr>
          <w:color w:val="000000"/>
        </w:rPr>
        <w:t>seu funcionamento</w:t>
      </w:r>
      <w:r w:rsidRPr="00D17E70">
        <w:rPr>
          <w:color w:val="000000"/>
        </w:rPr>
        <w:t xml:space="preserve">. </w:t>
      </w:r>
      <w:r w:rsidR="006A06E1">
        <w:rPr>
          <w:color w:val="000000"/>
        </w:rPr>
        <w:t>Parti</w:t>
      </w:r>
      <w:r w:rsidR="003C59EF">
        <w:rPr>
          <w:color w:val="000000"/>
        </w:rPr>
        <w:t>mos</w:t>
      </w:r>
      <w:r w:rsidR="006A06E1">
        <w:rPr>
          <w:color w:val="000000"/>
        </w:rPr>
        <w:t xml:space="preserve"> da análise </w:t>
      </w:r>
      <w:r w:rsidR="00B13615">
        <w:rPr>
          <w:color w:val="000000"/>
        </w:rPr>
        <w:t xml:space="preserve">teórica </w:t>
      </w:r>
      <w:r w:rsidR="006A06E1">
        <w:rPr>
          <w:color w:val="000000"/>
        </w:rPr>
        <w:t>de</w:t>
      </w:r>
      <w:r w:rsidRPr="00D17E70">
        <w:rPr>
          <w:color w:val="000000"/>
        </w:rPr>
        <w:t xml:space="preserve"> premissas freu</w:t>
      </w:r>
      <w:r w:rsidR="006A06E1">
        <w:rPr>
          <w:color w:val="000000"/>
        </w:rPr>
        <w:t xml:space="preserve">dianas e </w:t>
      </w:r>
      <w:r w:rsidR="00B13615">
        <w:rPr>
          <w:color w:val="000000"/>
        </w:rPr>
        <w:t xml:space="preserve">de </w:t>
      </w:r>
      <w:r w:rsidR="006A06E1">
        <w:rPr>
          <w:color w:val="000000"/>
        </w:rPr>
        <w:t>proposições da filósofa norte-americana Judith Butler</w:t>
      </w:r>
      <w:r w:rsidR="009E783F">
        <w:rPr>
          <w:color w:val="000000"/>
        </w:rPr>
        <w:t xml:space="preserve"> </w:t>
      </w:r>
      <w:r w:rsidR="006A06E1">
        <w:rPr>
          <w:color w:val="000000"/>
        </w:rPr>
        <w:t xml:space="preserve">para apontar </w:t>
      </w:r>
      <w:r w:rsidR="009E783F">
        <w:rPr>
          <w:color w:val="000000"/>
        </w:rPr>
        <w:t>problemas d</w:t>
      </w:r>
      <w:r w:rsidR="00FF071B">
        <w:rPr>
          <w:color w:val="000000"/>
        </w:rPr>
        <w:t>e</w:t>
      </w:r>
      <w:r w:rsidRPr="00D17E70">
        <w:rPr>
          <w:color w:val="000000"/>
        </w:rPr>
        <w:t xml:space="preserve"> reconhecimento </w:t>
      </w:r>
      <w:r w:rsidR="006A06E1">
        <w:rPr>
          <w:color w:val="000000"/>
        </w:rPr>
        <w:t>na ra</w:t>
      </w:r>
      <w:r w:rsidR="00FF071B">
        <w:rPr>
          <w:color w:val="000000"/>
        </w:rPr>
        <w:t>cionalidade</w:t>
      </w:r>
      <w:r w:rsidR="006A06E1">
        <w:rPr>
          <w:color w:val="000000"/>
        </w:rPr>
        <w:t xml:space="preserve"> neoliberal</w:t>
      </w:r>
      <w:r w:rsidR="00B13615">
        <w:rPr>
          <w:color w:val="000000"/>
        </w:rPr>
        <w:t xml:space="preserve"> e discutir como a sujeição social produz sujeitos indeterminados</w:t>
      </w:r>
      <w:r w:rsidR="003C59EF">
        <w:rPr>
          <w:color w:val="000000"/>
        </w:rPr>
        <w:t xml:space="preserve"> para o reconhecimento </w:t>
      </w:r>
      <w:r w:rsidR="00FF071B">
        <w:rPr>
          <w:color w:val="000000"/>
        </w:rPr>
        <w:t>por meio da</w:t>
      </w:r>
      <w:r w:rsidR="003C59EF">
        <w:rPr>
          <w:color w:val="000000"/>
        </w:rPr>
        <w:t xml:space="preserve"> razão</w:t>
      </w:r>
      <w:r w:rsidR="00B13615">
        <w:rPr>
          <w:color w:val="000000"/>
        </w:rPr>
        <w:t xml:space="preserve">. </w:t>
      </w:r>
    </w:p>
    <w:p w14:paraId="2CBB6F5D" w14:textId="77777777" w:rsidR="00DC7578" w:rsidRDefault="00DC7578" w:rsidP="00DC7578">
      <w:pPr>
        <w:pStyle w:val="NormalWeb"/>
        <w:spacing w:before="0" w:beforeAutospacing="0" w:after="0" w:afterAutospacing="0"/>
        <w:jc w:val="both"/>
        <w:rPr>
          <w:color w:val="000000"/>
        </w:rPr>
      </w:pPr>
    </w:p>
    <w:p w14:paraId="79639B57" w14:textId="2F5FA4EB" w:rsidR="00D17E70" w:rsidRPr="00310111" w:rsidRDefault="00D17E70" w:rsidP="00DC7578">
      <w:pPr>
        <w:pStyle w:val="NormalWeb"/>
        <w:spacing w:before="0" w:beforeAutospacing="0" w:after="0" w:afterAutospacing="0"/>
        <w:jc w:val="both"/>
      </w:pPr>
      <w:r w:rsidRPr="00DC7578">
        <w:rPr>
          <w:b/>
          <w:color w:val="000000"/>
        </w:rPr>
        <w:t>Palavras-chave</w:t>
      </w:r>
      <w:r w:rsidRPr="00D17E70">
        <w:rPr>
          <w:color w:val="000000"/>
        </w:rPr>
        <w:t>: Sujeito</w:t>
      </w:r>
      <w:r w:rsidR="00DC7578">
        <w:rPr>
          <w:color w:val="000000"/>
        </w:rPr>
        <w:t>.</w:t>
      </w:r>
      <w:r w:rsidRPr="00D17E70">
        <w:rPr>
          <w:color w:val="000000"/>
        </w:rPr>
        <w:t xml:space="preserve"> Razão</w:t>
      </w:r>
      <w:r w:rsidR="00DC7578">
        <w:rPr>
          <w:color w:val="000000"/>
        </w:rPr>
        <w:t>.</w:t>
      </w:r>
      <w:r w:rsidRPr="00D17E70">
        <w:rPr>
          <w:color w:val="000000"/>
        </w:rPr>
        <w:t xml:space="preserve"> Reconhecimento</w:t>
      </w:r>
      <w:r w:rsidR="00DC7578">
        <w:rPr>
          <w:color w:val="000000"/>
        </w:rPr>
        <w:t>.</w:t>
      </w:r>
      <w:r w:rsidRPr="00D17E70">
        <w:rPr>
          <w:color w:val="000000"/>
        </w:rPr>
        <w:t xml:space="preserve"> Neoliberalismo</w:t>
      </w:r>
      <w:r w:rsidR="00DC7578">
        <w:rPr>
          <w:color w:val="000000"/>
        </w:rPr>
        <w:t>.</w:t>
      </w:r>
    </w:p>
    <w:p w14:paraId="7D4B56C8" w14:textId="77777777" w:rsidR="00D17E70" w:rsidRPr="00DC7578" w:rsidRDefault="00D17E70" w:rsidP="00DC7578">
      <w:pPr>
        <w:spacing w:after="0" w:line="360" w:lineRule="auto"/>
        <w:jc w:val="center"/>
        <w:rPr>
          <w:rFonts w:cs="Times New Roman"/>
          <w:b/>
        </w:rPr>
      </w:pPr>
    </w:p>
    <w:p w14:paraId="4E4D325D" w14:textId="30A2C55D" w:rsidR="00D17E70" w:rsidRDefault="00D17E70" w:rsidP="00DC7578">
      <w:pPr>
        <w:pStyle w:val="NormalWeb"/>
        <w:spacing w:before="0" w:beforeAutospacing="0" w:after="0" w:afterAutospacing="0" w:line="360" w:lineRule="auto"/>
        <w:jc w:val="center"/>
        <w:rPr>
          <w:b/>
          <w:bCs/>
          <w:color w:val="000000"/>
        </w:rPr>
      </w:pPr>
      <w:r w:rsidRPr="00DC7578">
        <w:rPr>
          <w:b/>
          <w:bCs/>
          <w:color w:val="000000"/>
        </w:rPr>
        <w:t>Introdução</w:t>
      </w:r>
    </w:p>
    <w:p w14:paraId="6F7A60EA" w14:textId="77777777" w:rsidR="00DC7578" w:rsidRPr="00DC7578" w:rsidRDefault="00DC7578" w:rsidP="00DC7578">
      <w:pPr>
        <w:pStyle w:val="NormalWeb"/>
        <w:spacing w:before="0" w:beforeAutospacing="0" w:after="0" w:afterAutospacing="0" w:line="360" w:lineRule="auto"/>
        <w:jc w:val="center"/>
      </w:pPr>
    </w:p>
    <w:p w14:paraId="0291EF6F" w14:textId="60412442" w:rsidR="00232046" w:rsidRPr="00DC7578" w:rsidRDefault="00D17E70" w:rsidP="00DC7578">
      <w:pPr>
        <w:pStyle w:val="NormalWeb"/>
        <w:spacing w:before="0" w:beforeAutospacing="0" w:after="0" w:afterAutospacing="0" w:line="360" w:lineRule="auto"/>
        <w:ind w:firstLine="1134"/>
        <w:jc w:val="both"/>
        <w:rPr>
          <w:color w:val="000000"/>
        </w:rPr>
      </w:pPr>
      <w:r w:rsidRPr="00DC7578">
        <w:rPr>
          <w:color w:val="000000"/>
        </w:rPr>
        <w:t xml:space="preserve">Na virada do século dezenove para o vinte, Freud não imaginava que sua disposição em escutar as mulheres histéricas representaria uma abertura da escuta para uma versão da história de seu tempo, aquela em que o esforço do sujeito para participar de uma cultura implicava no rebaixamento das possibilidades de realização da satisfação que culminaria, no </w:t>
      </w:r>
      <w:r w:rsidRPr="00DC7578">
        <w:rPr>
          <w:color w:val="000000"/>
        </w:rPr>
        <w:lastRenderedPageBreak/>
        <w:t>fim, em uma espécie de processo de sujeição a partir de uma renúncia pulsional. Com o tempo, ficou explícito que a chamada crítica cultural ou sociológica de Freud</w:t>
      </w:r>
      <w:r w:rsidR="00573270">
        <w:rPr>
          <w:color w:val="000000"/>
        </w:rPr>
        <w:t>,</w:t>
      </w:r>
      <w:r w:rsidR="00CA1117" w:rsidRPr="00DC7578">
        <w:rPr>
          <w:color w:val="000000"/>
        </w:rPr>
        <w:t xml:space="preserve"> que se refere a um mal-estar incontornável que marca a vida em sociedade, </w:t>
      </w:r>
      <w:r w:rsidRPr="00DC7578">
        <w:rPr>
          <w:color w:val="000000"/>
        </w:rPr>
        <w:t>pode ser compreendida como uma crítica à estrutura e aos termos que forçam um determinado regime de reconhecimento para apreender a experiência de sujeição do psiquismo no âmbito de uma racionalidade, qual seja, a de um s</w:t>
      </w:r>
      <w:r w:rsidR="00D261FE" w:rsidRPr="00DC7578">
        <w:rPr>
          <w:color w:val="000000"/>
        </w:rPr>
        <w:t>ujeito racional, contido nos limites da consciência e nos preceitos de verdade da ciência</w:t>
      </w:r>
      <w:r w:rsidRPr="00DC7578">
        <w:rPr>
          <w:color w:val="000000"/>
        </w:rPr>
        <w:t xml:space="preserve">. Freud inaugurou um ponto de vista do sujeito que transcende, até os dias de hoje, o próprio campo da clínica psicanalítica, preparando o terreno para que diversas correntes do pensamento formulem uma crítica à racionalidade e aos seus regimes de reconhecimento. </w:t>
      </w:r>
    </w:p>
    <w:p w14:paraId="339B1A0A" w14:textId="3E18D197" w:rsidR="00D17E70" w:rsidRPr="00DC7578" w:rsidRDefault="00D17E70" w:rsidP="00DC7578">
      <w:pPr>
        <w:pStyle w:val="NormalWeb"/>
        <w:spacing w:before="0" w:beforeAutospacing="0" w:after="0" w:afterAutospacing="0" w:line="360" w:lineRule="auto"/>
        <w:ind w:firstLine="1134"/>
        <w:jc w:val="both"/>
      </w:pPr>
      <w:r w:rsidRPr="00DC7578">
        <w:rPr>
          <w:color w:val="000000"/>
        </w:rPr>
        <w:t>Assim, apesar de introduzir o tema com Freud, interessa-nos apresentar a iniciativa de Judith Butler em demonstrar esses limites e problemas de reconhecimento</w:t>
      </w:r>
      <w:r w:rsidR="00573270">
        <w:rPr>
          <w:color w:val="000000"/>
        </w:rPr>
        <w:t>,</w:t>
      </w:r>
      <w:r w:rsidRPr="00DC7578">
        <w:rPr>
          <w:color w:val="000000"/>
        </w:rPr>
        <w:t xml:space="preserve"> utilizando-se da psicanálise, talvez envolvida pelo mesmo espírito de curiosidade de Freud, visando destituir a predominância da norma e da lei sobre aquilo que venha a se tornar uma experiência de sujeito e sujeição na cultura. Assim sendo, a pergunta que nos guiará nesta pesquisa é a seguinte: o que acontece ao sujeito para que ele se inscreva reiteradamente em um regime que impõe padrões de normatividade e modos de subjetivação e organização, e não se guie por outros destinos singulares e não sintomáticos? O que está em questão não é somente perceber como as dinâmicas de poder internalizam nos sujeitos certos modos de sujeição, mas reconhecer formas pelas quais os corpos podem construir meios de sobrevivência e saídas para além dos pressupostos estabelecidos pela hegemonia social.</w:t>
      </w:r>
    </w:p>
    <w:p w14:paraId="6042CB9F" w14:textId="592D70FC" w:rsidR="00D17E70" w:rsidRPr="00DC7578" w:rsidRDefault="00D17E70" w:rsidP="00DC7578">
      <w:pPr>
        <w:pStyle w:val="NormalWeb"/>
        <w:spacing w:before="0" w:beforeAutospacing="0" w:after="0" w:afterAutospacing="0" w:line="360" w:lineRule="auto"/>
        <w:ind w:firstLine="1134"/>
        <w:jc w:val="both"/>
      </w:pPr>
      <w:r w:rsidRPr="00DC7578">
        <w:rPr>
          <w:color w:val="000000"/>
        </w:rPr>
        <w:t xml:space="preserve">Partimos da hipótese que os caminhos de Freud e Butler se encontram no cruzamento entre a concepção de sujeito e a crítica social realizada aos modos de subjetivação </w:t>
      </w:r>
      <w:r w:rsidR="00036E71" w:rsidRPr="00DC7578">
        <w:rPr>
          <w:color w:val="000000"/>
        </w:rPr>
        <w:t>de cada tempo histórico</w:t>
      </w:r>
      <w:r w:rsidRPr="00DC7578">
        <w:rPr>
          <w:color w:val="000000"/>
        </w:rPr>
        <w:t>. Nesse sentido, para os dois, existe uma forma de vinculação do sujeito com a coletividade a partir da radicalidade de uma singularidade que não se submete ao regime das determinações neoliberais. E se Butler recorre a Freud, é justamente por acreditar em intervenções na vida psíquica capazes de desintegrar certo modo de adesão à norma.</w:t>
      </w:r>
    </w:p>
    <w:p w14:paraId="7D8A895F" w14:textId="79AC927E" w:rsidR="00D17E70" w:rsidRPr="00DC7578" w:rsidRDefault="00D17E70" w:rsidP="00DC7578">
      <w:pPr>
        <w:pStyle w:val="NormalWeb"/>
        <w:spacing w:before="0" w:beforeAutospacing="0" w:after="0" w:afterAutospacing="0" w:line="360" w:lineRule="auto"/>
        <w:jc w:val="center"/>
      </w:pPr>
    </w:p>
    <w:p w14:paraId="46C4EFF5" w14:textId="30B840C3" w:rsidR="00D17E70" w:rsidRDefault="007A3755" w:rsidP="00DC7578">
      <w:pPr>
        <w:pStyle w:val="NormalWeb"/>
        <w:spacing w:before="0" w:beforeAutospacing="0" w:after="0" w:afterAutospacing="0" w:line="360" w:lineRule="auto"/>
        <w:jc w:val="center"/>
        <w:rPr>
          <w:b/>
          <w:bCs/>
          <w:color w:val="000000"/>
        </w:rPr>
      </w:pPr>
      <w:r w:rsidRPr="00DC7578">
        <w:rPr>
          <w:b/>
          <w:bCs/>
          <w:color w:val="000000"/>
        </w:rPr>
        <w:t>A psicanálise para pensar o sujeito além da n</w:t>
      </w:r>
      <w:r w:rsidR="00D17E70" w:rsidRPr="00DC7578">
        <w:rPr>
          <w:b/>
          <w:bCs/>
          <w:color w:val="000000"/>
        </w:rPr>
        <w:t>orma</w:t>
      </w:r>
    </w:p>
    <w:p w14:paraId="279934EF" w14:textId="77777777" w:rsidR="00671F1F" w:rsidRPr="00DC7578" w:rsidRDefault="00671F1F" w:rsidP="00DC7578">
      <w:pPr>
        <w:pStyle w:val="NormalWeb"/>
        <w:spacing w:before="0" w:beforeAutospacing="0" w:after="0" w:afterAutospacing="0" w:line="360" w:lineRule="auto"/>
        <w:jc w:val="center"/>
      </w:pPr>
    </w:p>
    <w:p w14:paraId="0C3659F5" w14:textId="5A317DEB" w:rsidR="00D17E70" w:rsidRPr="00DC7578" w:rsidRDefault="00D17E70" w:rsidP="00DC7578">
      <w:pPr>
        <w:pStyle w:val="NormalWeb"/>
        <w:spacing w:before="0" w:beforeAutospacing="0" w:after="0" w:afterAutospacing="0" w:line="360" w:lineRule="auto"/>
        <w:ind w:firstLine="1134"/>
        <w:jc w:val="both"/>
      </w:pPr>
      <w:r w:rsidRPr="00DC7578">
        <w:rPr>
          <w:color w:val="000000"/>
        </w:rPr>
        <w:t xml:space="preserve">Ao avançar com sua psicanálise em trabalhos considerados eminentemente culturais (Freud, 2020), Freud demonstra como o psiquismo internaliza o mundo real na forma de uma sujeição social, ao mesmo tempo em que a forma como constituímos o que somos psiquicamente tende, a todo instante, a escapar do reconhecimento normativo, demonstrando </w:t>
      </w:r>
      <w:r w:rsidRPr="00DC7578">
        <w:rPr>
          <w:color w:val="000000"/>
        </w:rPr>
        <w:lastRenderedPageBreak/>
        <w:t>certa autonomia do psi</w:t>
      </w:r>
      <w:r w:rsidR="009E7020" w:rsidRPr="00DC7578">
        <w:rPr>
          <w:color w:val="000000"/>
        </w:rPr>
        <w:t>quismo em detrimento da norma</w:t>
      </w:r>
      <w:r w:rsidRPr="00DC7578">
        <w:rPr>
          <w:color w:val="000000"/>
        </w:rPr>
        <w:t xml:space="preserve">, isto é, uma autonomia da vida psíquica em relação à vida social. Como base para seus trabalhos sobre a cultura, já a partir de sua metapsicologia, Freud fornece “a possibilidade de </w:t>
      </w:r>
      <w:r w:rsidRPr="00DC7578">
        <w:rPr>
          <w:i/>
          <w:iCs/>
          <w:color w:val="000000"/>
        </w:rPr>
        <w:t>ampliar a reflexão sobre as formas de instauração sensível da sujeição social</w:t>
      </w:r>
      <w:r w:rsidRPr="00DC7578">
        <w:rPr>
          <w:color w:val="000000"/>
        </w:rPr>
        <w:t>,</w:t>
      </w:r>
      <w:r w:rsidRPr="00DC7578">
        <w:rPr>
          <w:i/>
          <w:iCs/>
          <w:color w:val="000000"/>
        </w:rPr>
        <w:t xml:space="preserve"> </w:t>
      </w:r>
      <w:r w:rsidRPr="00DC7578">
        <w:rPr>
          <w:color w:val="000000"/>
        </w:rPr>
        <w:t>ou seja, a maneira com que a sujeição social se impõe através das múltiplas formas disciplinares de constituição da sensibilidade e da vida sensível” (</w:t>
      </w:r>
      <w:proofErr w:type="spellStart"/>
      <w:r w:rsidRPr="00DC7578">
        <w:rPr>
          <w:color w:val="000000"/>
        </w:rPr>
        <w:t>Safatle</w:t>
      </w:r>
      <w:proofErr w:type="spellEnd"/>
      <w:r w:rsidRPr="00DC7578">
        <w:rPr>
          <w:color w:val="000000"/>
        </w:rPr>
        <w:t>, 2019, p. 180, grifos do autor). O que também se refere a uma reflexão sobre o que, no interior do psiquismo, trabalha em função da produção de outras formas de vida na dimensão do sensível capaz de tocar o social.</w:t>
      </w:r>
    </w:p>
    <w:p w14:paraId="1C25B837" w14:textId="416EDDB3" w:rsidR="00D17E70" w:rsidRPr="00DC7578" w:rsidRDefault="00D17E70" w:rsidP="00DC7578">
      <w:pPr>
        <w:pStyle w:val="NormalWeb"/>
        <w:spacing w:before="0" w:beforeAutospacing="0" w:after="0" w:afterAutospacing="0" w:line="360" w:lineRule="auto"/>
        <w:ind w:firstLine="1134"/>
        <w:jc w:val="both"/>
      </w:pPr>
      <w:r w:rsidRPr="00DC7578">
        <w:rPr>
          <w:color w:val="000000"/>
        </w:rPr>
        <w:t>A vida sensível refere-se à existência de um sujeito que se projeta fora do campo da racionalidade, como efeito no psiquismo, através de uma modalidade de sujeição em que o social se refere ao vínculo do sujeito no laço com outro e com os discursos da cultura através da dimensão sensível do desejo (</w:t>
      </w:r>
      <w:proofErr w:type="spellStart"/>
      <w:r w:rsidRPr="00DC7578">
        <w:rPr>
          <w:color w:val="000000"/>
        </w:rPr>
        <w:t>Safatle</w:t>
      </w:r>
      <w:proofErr w:type="spellEnd"/>
      <w:r w:rsidRPr="00DC7578">
        <w:rPr>
          <w:color w:val="000000"/>
        </w:rPr>
        <w:t xml:space="preserve">, 2019). Nesse sentido, o sujeito é </w:t>
      </w:r>
      <w:r w:rsidR="00671F1F">
        <w:rPr>
          <w:color w:val="000000"/>
        </w:rPr>
        <w:t>“</w:t>
      </w:r>
      <w:r w:rsidRPr="00671F1F">
        <w:rPr>
          <w:iCs/>
          <w:color w:val="000000"/>
        </w:rPr>
        <w:t>efeito</w:t>
      </w:r>
      <w:r w:rsidR="00671F1F">
        <w:rPr>
          <w:color w:val="000000"/>
        </w:rPr>
        <w:t>”</w:t>
      </w:r>
      <w:r w:rsidRPr="00DC7578">
        <w:rPr>
          <w:color w:val="000000"/>
        </w:rPr>
        <w:t xml:space="preserve"> de um processo paradoxal de poder, em que, ao invés de denominado, ele é dimensionado a partir de certa posição na relação de poder na qual se preserva uma experiência de desconhecimento (Butler, 2017b, p. 171), isto é, “quando aquilo que nos forma diverge do que está diante de nós, quando nossa disposição para nos desfazer em relação ao outro constitui nossa chance de nos tornarmos humanos”. Assim, o empenho fundamental de produzir-se a si mesmo converge com um investimento naquilo que provém da re</w:t>
      </w:r>
      <w:r w:rsidR="009E7020" w:rsidRPr="00DC7578">
        <w:rPr>
          <w:color w:val="000000"/>
        </w:rPr>
        <w:t>pulsa do outro como parâmetro do</w:t>
      </w:r>
      <w:r w:rsidRPr="00DC7578">
        <w:rPr>
          <w:color w:val="000000"/>
        </w:rPr>
        <w:t xml:space="preserve"> humano, ou seja, sujeita-se ao social pela sujeição ao desconhecido de si mesmo como efeito do encontro com o outro a partir dos pressupostos da cultura.</w:t>
      </w:r>
    </w:p>
    <w:p w14:paraId="6E18CFE6" w14:textId="553BE2C2" w:rsidR="00D17E70" w:rsidRPr="00DC7578" w:rsidRDefault="007A3755" w:rsidP="00DC7578">
      <w:pPr>
        <w:pStyle w:val="NormalWeb"/>
        <w:spacing w:before="0" w:beforeAutospacing="0" w:after="0" w:afterAutospacing="0" w:line="360" w:lineRule="auto"/>
        <w:ind w:firstLine="1134"/>
        <w:jc w:val="both"/>
      </w:pPr>
      <w:r w:rsidRPr="00DC7578">
        <w:rPr>
          <w:color w:val="000000"/>
        </w:rPr>
        <w:t xml:space="preserve">A crítica a partir da </w:t>
      </w:r>
      <w:r w:rsidR="00D17E70" w:rsidRPr="00DC7578">
        <w:rPr>
          <w:color w:val="000000"/>
        </w:rPr>
        <w:t>metapsicologia psicanalítica</w:t>
      </w:r>
      <w:r w:rsidRPr="00DC7578">
        <w:rPr>
          <w:color w:val="000000"/>
        </w:rPr>
        <w:t xml:space="preserve"> e da genialidade de Freud para interpretar fenômenos coletivos na cultura não se restringe a identificar o mal-estar</w:t>
      </w:r>
      <w:r w:rsidR="00896CC5" w:rsidRPr="00DC7578">
        <w:rPr>
          <w:color w:val="000000"/>
        </w:rPr>
        <w:t>. Além disso, ela expõe</w:t>
      </w:r>
      <w:r w:rsidR="00D17E70" w:rsidRPr="00DC7578">
        <w:rPr>
          <w:color w:val="000000"/>
        </w:rPr>
        <w:t xml:space="preserve"> os modos de sujeição na modernidade. De acordo com essa leitura, ser sujeito é ao mesmo tempo deixar de ser outra coisa que corresponde a uma marca profunda do que somos, e que só pode ser apreendida na indeterminação da pulsão como uma força </w:t>
      </w:r>
      <w:proofErr w:type="spellStart"/>
      <w:r w:rsidR="00D17E70" w:rsidRPr="00DC7578">
        <w:rPr>
          <w:color w:val="000000"/>
        </w:rPr>
        <w:t>pré</w:t>
      </w:r>
      <w:proofErr w:type="spellEnd"/>
      <w:r w:rsidR="00D17E70" w:rsidRPr="00DC7578">
        <w:rPr>
          <w:color w:val="000000"/>
        </w:rPr>
        <w:t xml:space="preserve">-psíquica e </w:t>
      </w:r>
      <w:proofErr w:type="spellStart"/>
      <w:r w:rsidR="00D17E70" w:rsidRPr="00DC7578">
        <w:rPr>
          <w:color w:val="000000"/>
        </w:rPr>
        <w:t>s</w:t>
      </w:r>
      <w:r w:rsidR="00232046" w:rsidRPr="00DC7578">
        <w:rPr>
          <w:color w:val="000000"/>
        </w:rPr>
        <w:t>upraindividual</w:t>
      </w:r>
      <w:proofErr w:type="spellEnd"/>
      <w:r w:rsidR="00232046" w:rsidRPr="00DC7578">
        <w:rPr>
          <w:color w:val="000000"/>
        </w:rPr>
        <w:t xml:space="preserve"> (</w:t>
      </w:r>
      <w:proofErr w:type="spellStart"/>
      <w:r w:rsidR="00232046" w:rsidRPr="00DC7578">
        <w:rPr>
          <w:color w:val="000000"/>
        </w:rPr>
        <w:t>Iannini</w:t>
      </w:r>
      <w:proofErr w:type="spellEnd"/>
      <w:r w:rsidR="00232046" w:rsidRPr="00DC7578">
        <w:rPr>
          <w:color w:val="000000"/>
        </w:rPr>
        <w:t xml:space="preserve">, 2024). </w:t>
      </w:r>
      <w:r w:rsidR="00D17E70" w:rsidRPr="00DC7578">
        <w:rPr>
          <w:color w:val="000000"/>
        </w:rPr>
        <w:t xml:space="preserve">Nesse sentido, a pertinência da psicanálise não se restringiria apenas em apontar para a existência do conflito psíquico ou aquele inerente aos processos de socialização e suas imposições sobre o destino da pulsão, mas demonstrar como as clivagens que fundam nossa vida psíquica correspondem à forma mais profunda de capacidade de resistência à sujeição social (Freud, 2020). Essas clivagens expressam o caráter agressivo das normas de socialização e constituição de sínteses psíquicas referentes aos processos de poder paradoxal a que nos referimos até aqui. Ao mesmo tempo, elas são a prova de como o psiquismo </w:t>
      </w:r>
      <w:r w:rsidR="00D17E70" w:rsidRPr="00DC7578">
        <w:rPr>
          <w:color w:val="000000"/>
        </w:rPr>
        <w:lastRenderedPageBreak/>
        <w:t>continua em busca de acessar a história de uma existência esquecida pela consciência, e, dessa forma, se desconectar da história narrada pela normatividade da vida social.</w:t>
      </w:r>
    </w:p>
    <w:p w14:paraId="48EC940E" w14:textId="0804AA0B" w:rsidR="00D17E70" w:rsidRPr="00DC7578" w:rsidRDefault="00D17E70" w:rsidP="00DC7578">
      <w:pPr>
        <w:pStyle w:val="NormalWeb"/>
        <w:spacing w:before="0" w:beforeAutospacing="0" w:after="0" w:afterAutospacing="0" w:line="360" w:lineRule="auto"/>
        <w:ind w:firstLine="1134"/>
        <w:jc w:val="both"/>
        <w:rPr>
          <w:color w:val="000000"/>
        </w:rPr>
      </w:pPr>
      <w:r w:rsidRPr="00DC7578">
        <w:rPr>
          <w:color w:val="000000"/>
        </w:rPr>
        <w:t>Diante disso, a alternativa psicanalítica para uma teoria de reconhecimento dos sujeitos se sobressai pelo seu caráter não-</w:t>
      </w:r>
      <w:proofErr w:type="spellStart"/>
      <w:r w:rsidRPr="00DC7578">
        <w:rPr>
          <w:color w:val="000000"/>
        </w:rPr>
        <w:t>identitarista</w:t>
      </w:r>
      <w:proofErr w:type="spellEnd"/>
      <w:r w:rsidRPr="00DC7578">
        <w:rPr>
          <w:color w:val="000000"/>
        </w:rPr>
        <w:t xml:space="preserve"> e </w:t>
      </w:r>
      <w:proofErr w:type="spellStart"/>
      <w:r w:rsidRPr="00DC7578">
        <w:rPr>
          <w:color w:val="000000"/>
        </w:rPr>
        <w:t>antipredicativo</w:t>
      </w:r>
      <w:proofErr w:type="spellEnd"/>
      <w:r w:rsidRPr="00DC7578">
        <w:rPr>
          <w:color w:val="000000"/>
        </w:rPr>
        <w:t xml:space="preserve"> (</w:t>
      </w:r>
      <w:proofErr w:type="spellStart"/>
      <w:r w:rsidRPr="00DC7578">
        <w:rPr>
          <w:color w:val="000000"/>
        </w:rPr>
        <w:t>Safatle</w:t>
      </w:r>
      <w:proofErr w:type="spellEnd"/>
      <w:r w:rsidRPr="00DC7578">
        <w:rPr>
          <w:color w:val="000000"/>
        </w:rPr>
        <w:t>, 2015; Neves, 2018). De maneira geral, a originalidade da crítica psicanalítica à razão e a uma ideia de sujeito não substancialista em uma unicidade torna possível a emergência de um sujeito que, na relação consigo mesmo, pode ser reconhecido como pulsional e do inconsciente, o que faz preservar sua indeterminação através dos efeitos dessa condição, experimentando a</w:t>
      </w:r>
      <w:r w:rsidR="009E7020" w:rsidRPr="00DC7578">
        <w:rPr>
          <w:color w:val="000000"/>
        </w:rPr>
        <w:t xml:space="preserve">ssim o que denominamos </w:t>
      </w:r>
      <w:r w:rsidRPr="00DC7578">
        <w:rPr>
          <w:color w:val="000000"/>
        </w:rPr>
        <w:t>de vida sensível. Assim, uma experiência de indeterminação preservaria em si invariavelmente o que pode ser interpretado como uma forma possível de produzir outras formas de vida (</w:t>
      </w:r>
      <w:proofErr w:type="spellStart"/>
      <w:r w:rsidRPr="00DC7578">
        <w:rPr>
          <w:color w:val="000000"/>
        </w:rPr>
        <w:t>Dunker</w:t>
      </w:r>
      <w:proofErr w:type="spellEnd"/>
      <w:r w:rsidRPr="00DC7578">
        <w:rPr>
          <w:color w:val="000000"/>
        </w:rPr>
        <w:t xml:space="preserve">, 2015; </w:t>
      </w:r>
      <w:proofErr w:type="spellStart"/>
      <w:r w:rsidRPr="00DC7578">
        <w:rPr>
          <w:color w:val="000000"/>
        </w:rPr>
        <w:t>Safatle</w:t>
      </w:r>
      <w:proofErr w:type="spellEnd"/>
      <w:r w:rsidRPr="00DC7578">
        <w:rPr>
          <w:color w:val="000000"/>
        </w:rPr>
        <w:t xml:space="preserve">, 2015). De acordo com </w:t>
      </w:r>
      <w:proofErr w:type="spellStart"/>
      <w:r w:rsidRPr="00DC7578">
        <w:rPr>
          <w:color w:val="000000"/>
        </w:rPr>
        <w:t>Safatle</w:t>
      </w:r>
      <w:proofErr w:type="spellEnd"/>
      <w:r w:rsidRPr="00DC7578">
        <w:rPr>
          <w:color w:val="000000"/>
        </w:rPr>
        <w:t xml:space="preserve"> (2008; 2019) embora reconheça a ação de um biopoder na constituição do sujeito, principalmente na forma como esse biopoder “engendra dispositivos de sexualidade”, o sujeito da psicanálise corresponde à outra forma de poder, em que a relação do sujeito consigo mesmo seria determinada por uma “</w:t>
      </w:r>
      <w:r w:rsidRPr="00DC7578">
        <w:rPr>
          <w:i/>
          <w:iCs/>
          <w:color w:val="000000"/>
        </w:rPr>
        <w:t>força sem domínio própria de sujeitos por vir”.</w:t>
      </w:r>
      <w:r w:rsidRPr="00DC7578">
        <w:rPr>
          <w:color w:val="000000"/>
        </w:rPr>
        <w:t xml:space="preserve"> Quiçá a força da própria potência inumana de existir, das relações esquecidas que tendem a uma vontade autônoma de ser outra coisa e contar uma outra história </w:t>
      </w:r>
      <w:r w:rsidR="00671F1F">
        <w:rPr>
          <w:color w:val="000000"/>
        </w:rPr>
        <w:t>-</w:t>
      </w:r>
      <w:r w:rsidRPr="00DC7578">
        <w:rPr>
          <w:color w:val="000000"/>
        </w:rPr>
        <w:t xml:space="preserve"> a das pulsões e do desejo.</w:t>
      </w:r>
    </w:p>
    <w:p w14:paraId="36F8AD56" w14:textId="77777777" w:rsidR="00232046" w:rsidRPr="00DC7578" w:rsidRDefault="00232046" w:rsidP="00DC7578">
      <w:pPr>
        <w:pStyle w:val="NormalWeb"/>
        <w:spacing w:before="0" w:beforeAutospacing="0" w:after="0" w:afterAutospacing="0" w:line="360" w:lineRule="auto"/>
        <w:jc w:val="center"/>
      </w:pPr>
    </w:p>
    <w:p w14:paraId="7D1E8452" w14:textId="35FC0DD6" w:rsidR="00D17E70" w:rsidRDefault="00896CC5" w:rsidP="00DC7578">
      <w:pPr>
        <w:pStyle w:val="NormalWeb"/>
        <w:spacing w:before="0" w:beforeAutospacing="0" w:after="0" w:afterAutospacing="0" w:line="360" w:lineRule="auto"/>
        <w:jc w:val="center"/>
        <w:rPr>
          <w:b/>
          <w:bCs/>
          <w:color w:val="000000"/>
        </w:rPr>
      </w:pPr>
      <w:r w:rsidRPr="00DC7578">
        <w:rPr>
          <w:b/>
          <w:bCs/>
          <w:color w:val="000000"/>
        </w:rPr>
        <w:t>Razão e a história das n</w:t>
      </w:r>
      <w:r w:rsidR="00D17E70" w:rsidRPr="00DC7578">
        <w:rPr>
          <w:b/>
          <w:bCs/>
          <w:color w:val="000000"/>
        </w:rPr>
        <w:t>ormatividades</w:t>
      </w:r>
    </w:p>
    <w:p w14:paraId="21AB9A2B" w14:textId="77777777" w:rsidR="00671F1F" w:rsidRPr="00DC7578" w:rsidRDefault="00671F1F" w:rsidP="00DC7578">
      <w:pPr>
        <w:pStyle w:val="NormalWeb"/>
        <w:spacing w:before="0" w:beforeAutospacing="0" w:after="0" w:afterAutospacing="0" w:line="360" w:lineRule="auto"/>
        <w:jc w:val="center"/>
      </w:pPr>
    </w:p>
    <w:p w14:paraId="16C733F4" w14:textId="763CF7F9" w:rsidR="00D17E70" w:rsidRPr="00DC7578" w:rsidRDefault="00D17E70" w:rsidP="00DC7578">
      <w:pPr>
        <w:pStyle w:val="NormalWeb"/>
        <w:spacing w:before="0" w:beforeAutospacing="0" w:after="0" w:afterAutospacing="0" w:line="360" w:lineRule="auto"/>
        <w:ind w:firstLine="1134"/>
        <w:jc w:val="both"/>
      </w:pPr>
      <w:r w:rsidRPr="00DC7578">
        <w:rPr>
          <w:color w:val="000000"/>
        </w:rPr>
        <w:t>Denominar ou explicar os termos de uma racionalidade é uma tarefa, por vezes, complexa. Interessa-nos mais adiante quais problemas estão implicados com o fato da racionalidade neoliberal existir a partir da perspectiva de um regime de reconhecimento de normas que universaliza práticas</w:t>
      </w:r>
      <w:r w:rsidR="00671F1F">
        <w:rPr>
          <w:color w:val="000000"/>
        </w:rPr>
        <w:t>,</w:t>
      </w:r>
      <w:r w:rsidRPr="00DC7578">
        <w:rPr>
          <w:color w:val="000000"/>
        </w:rPr>
        <w:t xml:space="preserve"> visando a integração completa de seus elementos, no caso, subjetividades, materialidades e seres vivos, impedindo que formas de vida sensível do sujeito se efetuam nas relações em sociedade.</w:t>
      </w:r>
    </w:p>
    <w:p w14:paraId="7320DC59" w14:textId="12784752" w:rsidR="00D17E70" w:rsidRPr="00DC7578" w:rsidRDefault="00D17E70" w:rsidP="00DC7578">
      <w:pPr>
        <w:pStyle w:val="NormalWeb"/>
        <w:spacing w:before="0" w:beforeAutospacing="0" w:after="0" w:afterAutospacing="0" w:line="360" w:lineRule="auto"/>
        <w:ind w:firstLine="1134"/>
        <w:jc w:val="both"/>
      </w:pPr>
      <w:r w:rsidRPr="00DC7578">
        <w:rPr>
          <w:color w:val="000000"/>
        </w:rPr>
        <w:t>Quando falamos de integração completa, queremos dizer que esse é um regime que existe através de formas de nomeação que se propõem realizar o cálculo e</w:t>
      </w:r>
      <w:r w:rsidR="009E7020" w:rsidRPr="00DC7578">
        <w:rPr>
          <w:color w:val="000000"/>
        </w:rPr>
        <w:t>xato da administração das vidas</w:t>
      </w:r>
      <w:r w:rsidRPr="00DC7578">
        <w:rPr>
          <w:color w:val="000000"/>
        </w:rPr>
        <w:t xml:space="preserve"> e tudo nomear. Diferente de um empreendimento para a totalização das dinâmicas, essas normas precisam ser interpretadas como estímulos incessantes para que sujeitos funcionem de acordo com as regra</w:t>
      </w:r>
      <w:r w:rsidR="009E7020" w:rsidRPr="00DC7578">
        <w:rPr>
          <w:color w:val="000000"/>
        </w:rPr>
        <w:t>s de um grande parque humano</w:t>
      </w:r>
      <w:r w:rsidR="009E7020" w:rsidRPr="00DC7578">
        <w:rPr>
          <w:rStyle w:val="Refdenotaderodap"/>
          <w:color w:val="000000"/>
        </w:rPr>
        <w:footnoteReference w:id="1"/>
      </w:r>
      <w:r w:rsidRPr="00DC7578">
        <w:rPr>
          <w:color w:val="000000"/>
        </w:rPr>
        <w:t xml:space="preserve">, determinadas por meio de </w:t>
      </w:r>
      <w:r w:rsidRPr="00DC7578">
        <w:rPr>
          <w:color w:val="000000"/>
        </w:rPr>
        <w:lastRenderedPageBreak/>
        <w:t>exercícios de poder que instauram e determinam as várias situações. A eficiência de uma racionalidade como a que denominamos de neoliberalismo consiste na maneira como ela impõe sujeitos às suas normatividades, e se reproduz por meio da gestão do cálculo das subjetividades e da administração dos excessos que são produzidos em determinados quadros de anomia social (</w:t>
      </w:r>
      <w:proofErr w:type="spellStart"/>
      <w:r w:rsidRPr="00DC7578">
        <w:rPr>
          <w:color w:val="000000"/>
        </w:rPr>
        <w:t>Dardot</w:t>
      </w:r>
      <w:proofErr w:type="spellEnd"/>
      <w:r w:rsidR="00671F1F">
        <w:rPr>
          <w:color w:val="000000"/>
        </w:rPr>
        <w:t>;</w:t>
      </w:r>
      <w:r w:rsidRPr="00DC7578">
        <w:rPr>
          <w:color w:val="000000"/>
        </w:rPr>
        <w:t xml:space="preserve"> </w:t>
      </w:r>
      <w:proofErr w:type="spellStart"/>
      <w:r w:rsidRPr="00DC7578">
        <w:rPr>
          <w:color w:val="000000"/>
        </w:rPr>
        <w:t>Laval</w:t>
      </w:r>
      <w:proofErr w:type="spellEnd"/>
      <w:r w:rsidRPr="00DC7578">
        <w:rPr>
          <w:color w:val="000000"/>
        </w:rPr>
        <w:t>, 2016; Mariz, 2023).</w:t>
      </w:r>
    </w:p>
    <w:p w14:paraId="4EB231D3" w14:textId="31A012C3" w:rsidR="00D17E70" w:rsidRPr="00DC7578" w:rsidRDefault="00D17E70" w:rsidP="00DC7578">
      <w:pPr>
        <w:pStyle w:val="NormalWeb"/>
        <w:spacing w:before="0" w:beforeAutospacing="0" w:after="0" w:afterAutospacing="0" w:line="360" w:lineRule="auto"/>
        <w:ind w:firstLine="1134"/>
        <w:jc w:val="both"/>
      </w:pPr>
      <w:r w:rsidRPr="00DC7578">
        <w:rPr>
          <w:color w:val="000000"/>
        </w:rPr>
        <w:t xml:space="preserve">Mais que um modelo socioeconômico, o neoliberalismo é concebido como um gestor do sofrimento psíquico, </w:t>
      </w:r>
      <w:r w:rsidR="00671F1F">
        <w:rPr>
          <w:color w:val="000000"/>
        </w:rPr>
        <w:t>e</w:t>
      </w:r>
      <w:r w:rsidRPr="00DC7578">
        <w:rPr>
          <w:color w:val="000000"/>
        </w:rPr>
        <w:t xml:space="preserve"> um dos efeitos do seu poder refere-se ao controle sobre a narrativa do sofrimento. Compreendido como uma forma de vida, o neoliberalismo não somente implica uma gramática de reconhecimento, mas constitui uma política do sofrimento que recai sobre o sujeito a partir de uma lógica prescritiva e </w:t>
      </w:r>
      <w:proofErr w:type="spellStart"/>
      <w:r w:rsidRPr="00DC7578">
        <w:rPr>
          <w:color w:val="000000"/>
        </w:rPr>
        <w:t>normatizante</w:t>
      </w:r>
      <w:proofErr w:type="spellEnd"/>
      <w:r w:rsidRPr="00DC7578">
        <w:rPr>
          <w:color w:val="000000"/>
        </w:rPr>
        <w:t xml:space="preserve"> de redefinição de suas identidades, valores e desejos. Sua eficácia se deve, em grande parte, à despolitização da sociedade e seu distanciamento da crítica a partir do discurso psicológico e moral (Brown, 2019). Logo, como forma de controle e gestão social da subjetividade, toda a crítica direcionada a este modelo passa a ser </w:t>
      </w:r>
      <w:proofErr w:type="spellStart"/>
      <w:r w:rsidRPr="00DC7578">
        <w:rPr>
          <w:color w:val="000000"/>
        </w:rPr>
        <w:t>patologizada</w:t>
      </w:r>
      <w:proofErr w:type="spellEnd"/>
      <w:r w:rsidRPr="00DC7578">
        <w:rPr>
          <w:color w:val="000000"/>
        </w:rPr>
        <w:t xml:space="preserve"> – “</w:t>
      </w:r>
      <w:proofErr w:type="spellStart"/>
      <w:r w:rsidRPr="00DC7578">
        <w:rPr>
          <w:color w:val="000000"/>
        </w:rPr>
        <w:t>patologização</w:t>
      </w:r>
      <w:proofErr w:type="spellEnd"/>
      <w:r w:rsidRPr="00DC7578">
        <w:rPr>
          <w:color w:val="000000"/>
        </w:rPr>
        <w:t xml:space="preserve"> da crítica” (</w:t>
      </w:r>
      <w:proofErr w:type="spellStart"/>
      <w:r w:rsidRPr="00DC7578">
        <w:rPr>
          <w:color w:val="000000"/>
        </w:rPr>
        <w:t>Safatle</w:t>
      </w:r>
      <w:proofErr w:type="spellEnd"/>
      <w:r w:rsidRPr="00DC7578">
        <w:rPr>
          <w:color w:val="000000"/>
        </w:rPr>
        <w:t xml:space="preserve">; </w:t>
      </w:r>
      <w:r w:rsidR="00E25D9D">
        <w:rPr>
          <w:color w:val="000000"/>
        </w:rPr>
        <w:t xml:space="preserve">Silva </w:t>
      </w:r>
      <w:r w:rsidRPr="00DC7578">
        <w:rPr>
          <w:color w:val="000000"/>
        </w:rPr>
        <w:t xml:space="preserve">Junior; </w:t>
      </w:r>
      <w:proofErr w:type="spellStart"/>
      <w:r w:rsidRPr="00DC7578">
        <w:rPr>
          <w:color w:val="000000"/>
        </w:rPr>
        <w:t>Dunker</w:t>
      </w:r>
      <w:proofErr w:type="spellEnd"/>
      <w:r w:rsidRPr="00DC7578">
        <w:rPr>
          <w:color w:val="000000"/>
        </w:rPr>
        <w:t>, 2020).</w:t>
      </w:r>
    </w:p>
    <w:p w14:paraId="252E5048" w14:textId="338CDD4D" w:rsidR="00D17E70" w:rsidRPr="00DC7578" w:rsidRDefault="00D17E70" w:rsidP="00DC7578">
      <w:pPr>
        <w:pStyle w:val="NormalWeb"/>
        <w:spacing w:before="0" w:beforeAutospacing="0" w:after="0" w:afterAutospacing="0" w:line="360" w:lineRule="auto"/>
        <w:ind w:firstLine="1134"/>
        <w:jc w:val="both"/>
      </w:pPr>
      <w:r w:rsidRPr="00DC7578">
        <w:rPr>
          <w:color w:val="000000"/>
        </w:rPr>
        <w:t>O neoliberalismo</w:t>
      </w:r>
      <w:r w:rsidR="00B303F7" w:rsidRPr="00DC7578">
        <w:rPr>
          <w:color w:val="000000"/>
        </w:rPr>
        <w:t xml:space="preserve"> também</w:t>
      </w:r>
      <w:r w:rsidRPr="00DC7578">
        <w:rPr>
          <w:color w:val="000000"/>
        </w:rPr>
        <w:t xml:space="preserve"> não é um destino ao qual a humanidade está subjugada. Não é a razão da história da humanidade, é uma razão histórica, como qualquer outra, e funciona de acordo com condições singulares, que não podem ser pensadas como insuperáveis, tendo em vista como as transformações nas diversas dimensões são articuladas por modelos de produção de normas e sujeitos. Se um regime de racionalidade </w:t>
      </w:r>
      <w:r w:rsidR="00FE3C43">
        <w:rPr>
          <w:color w:val="000000"/>
        </w:rPr>
        <w:t>“</w:t>
      </w:r>
      <w:r w:rsidRPr="00FE3C43">
        <w:rPr>
          <w:iCs/>
          <w:color w:val="000000"/>
        </w:rPr>
        <w:t>conta</w:t>
      </w:r>
      <w:r w:rsidR="00FE3C43">
        <w:rPr>
          <w:color w:val="000000"/>
        </w:rPr>
        <w:t>”</w:t>
      </w:r>
      <w:r w:rsidRPr="00DC7578">
        <w:rPr>
          <w:color w:val="000000"/>
        </w:rPr>
        <w:t xml:space="preserve"> uma história na medida em que se transforma, a razão neoliberal conta a história das relações concorrenciais dos sujeitos (</w:t>
      </w:r>
      <w:proofErr w:type="spellStart"/>
      <w:r w:rsidRPr="00DC7578">
        <w:rPr>
          <w:color w:val="000000"/>
        </w:rPr>
        <w:t>Dardot</w:t>
      </w:r>
      <w:proofErr w:type="spellEnd"/>
      <w:r w:rsidR="00FE3C43">
        <w:rPr>
          <w:color w:val="000000"/>
        </w:rPr>
        <w:t xml:space="preserve">; </w:t>
      </w:r>
      <w:proofErr w:type="spellStart"/>
      <w:r w:rsidRPr="00DC7578">
        <w:rPr>
          <w:color w:val="000000"/>
        </w:rPr>
        <w:t>Laval</w:t>
      </w:r>
      <w:proofErr w:type="spellEnd"/>
      <w:r w:rsidRPr="00DC7578">
        <w:rPr>
          <w:color w:val="000000"/>
        </w:rPr>
        <w:t>, 2016; Mariz, 2023). A história das interações que reproduzem uma lógica de concorrência através da maneira como determinadas formas de poder circulam no interior de núcleos sociais fundantes, desde a família às mais diversas configurações de relações da vida em sociedade.</w:t>
      </w:r>
    </w:p>
    <w:p w14:paraId="7CCAB1D2" w14:textId="09076772" w:rsidR="00D17E70" w:rsidRDefault="00D17E70" w:rsidP="00DC7578">
      <w:pPr>
        <w:pStyle w:val="NormalWeb"/>
        <w:spacing w:before="0" w:beforeAutospacing="0" w:after="0" w:afterAutospacing="0" w:line="360" w:lineRule="auto"/>
        <w:ind w:firstLine="1134"/>
        <w:jc w:val="both"/>
        <w:rPr>
          <w:color w:val="000000"/>
        </w:rPr>
      </w:pPr>
      <w:r w:rsidRPr="00DC7578">
        <w:rPr>
          <w:color w:val="000000"/>
        </w:rPr>
        <w:t>As ideias de Freud que formulamos inici</w:t>
      </w:r>
      <w:r w:rsidR="00B303F7" w:rsidRPr="00DC7578">
        <w:rPr>
          <w:color w:val="000000"/>
        </w:rPr>
        <w:t>almente são úteis para pensar uma</w:t>
      </w:r>
      <w:r w:rsidRPr="00DC7578">
        <w:rPr>
          <w:color w:val="000000"/>
        </w:rPr>
        <w:t xml:space="preserve"> outra história do sujeito na cultura. Seu pensamento abriu caminhos para deslocamentos radicais na análise dos processos de constituição subjetiva e sujeição social, uma vez que formula uma gramática de indeterminação e desconhecimento do sujeito em relação a si mesmo, inapreensível aos regimes de reconhecimento que contam a história da modernidade. Depois de um século dessas ideias, identificamos no trabalho de Judith Butler, um esforço semelhante ao </w:t>
      </w:r>
      <w:r w:rsidRPr="00DC7578">
        <w:rPr>
          <w:color w:val="000000"/>
        </w:rPr>
        <w:lastRenderedPageBreak/>
        <w:t>de Freud de, a partir de exemplos extraídos da cultura de sua época</w:t>
      </w:r>
      <w:r w:rsidR="00FE3C43">
        <w:rPr>
          <w:color w:val="000000"/>
        </w:rPr>
        <w:t>,</w:t>
      </w:r>
      <w:r w:rsidRPr="00DC7578">
        <w:rPr>
          <w:color w:val="000000"/>
        </w:rPr>
        <w:t xml:space="preserve"> articular uma crítica profunda à maneira como a sujeição social representa uma perda de realização psíquica que se traduz no afastamento do sujeito da história de suas pulsões e do seu desejo como meio</w:t>
      </w:r>
      <w:r w:rsidR="00FE3C43">
        <w:rPr>
          <w:color w:val="000000"/>
        </w:rPr>
        <w:t xml:space="preserve"> de</w:t>
      </w:r>
      <w:r w:rsidRPr="00DC7578">
        <w:rPr>
          <w:color w:val="000000"/>
        </w:rPr>
        <w:t xml:space="preserve"> produção de uma vida sensível possível na sociedade.</w:t>
      </w:r>
    </w:p>
    <w:p w14:paraId="0714B310" w14:textId="5438BFB7" w:rsidR="00D17E70" w:rsidRPr="00DC7578" w:rsidRDefault="00D17E70" w:rsidP="00DC7578">
      <w:pPr>
        <w:pStyle w:val="NormalWeb"/>
        <w:spacing w:before="0" w:beforeAutospacing="0" w:after="0" w:afterAutospacing="0" w:line="360" w:lineRule="auto"/>
        <w:ind w:firstLine="1134"/>
        <w:jc w:val="both"/>
      </w:pPr>
      <w:r w:rsidRPr="00DC7578">
        <w:rPr>
          <w:color w:val="000000"/>
        </w:rPr>
        <w:t>Para a autora, um regime de reconhecimento também corresponde a uma determinada história que é negada em detrimento da relação do sujeito com os aspectos do poder que legitimam uma história e não outra (Butler, 2017b). Dessa forma, sujeito também é aquilo em constante processo de reconhecimento para além do que está estabelecido</w:t>
      </w:r>
      <w:r w:rsidR="000F6818">
        <w:rPr>
          <w:color w:val="000000"/>
        </w:rPr>
        <w:t>,</w:t>
      </w:r>
      <w:r w:rsidRPr="00DC7578">
        <w:rPr>
          <w:color w:val="000000"/>
        </w:rPr>
        <w:t xml:space="preserve"> seja pela rigorosidade ou a sutileza dos regimes. A história</w:t>
      </w:r>
      <w:r w:rsidR="00430CCA">
        <w:rPr>
          <w:color w:val="000000"/>
        </w:rPr>
        <w:t xml:space="preserve"> </w:t>
      </w:r>
      <w:r w:rsidRPr="00DC7578">
        <w:rPr>
          <w:color w:val="000000"/>
        </w:rPr>
        <w:t>desses “sujeitos em processos pulsionais e desejantes</w:t>
      </w:r>
      <w:r w:rsidR="00430CCA">
        <w:rPr>
          <w:color w:val="000000"/>
        </w:rPr>
        <w:t>”</w:t>
      </w:r>
      <w:r w:rsidRPr="00DC7578">
        <w:rPr>
          <w:color w:val="000000"/>
        </w:rPr>
        <w:t xml:space="preserve"> não é a de uma precariedade, não é negativa à vivacidade</w:t>
      </w:r>
      <w:r w:rsidR="00B303F7" w:rsidRPr="00DC7578">
        <w:rPr>
          <w:color w:val="000000"/>
        </w:rPr>
        <w:t>, é uma história porosa</w:t>
      </w:r>
      <w:r w:rsidRPr="00DC7578">
        <w:rPr>
          <w:color w:val="000000"/>
        </w:rPr>
        <w:t>, no tempo lógico do inconsciente que faz laço,</w:t>
      </w:r>
      <w:r w:rsidR="00430CCA">
        <w:rPr>
          <w:color w:val="000000"/>
        </w:rPr>
        <w:t xml:space="preserve"> </w:t>
      </w:r>
      <w:r w:rsidRPr="00DC7578">
        <w:rPr>
          <w:color w:val="000000"/>
        </w:rPr>
        <w:t>mais pela produção desejante do que</w:t>
      </w:r>
      <w:r w:rsidR="00B303F7" w:rsidRPr="00DC7578">
        <w:rPr>
          <w:color w:val="000000"/>
        </w:rPr>
        <w:t xml:space="preserve"> pela</w:t>
      </w:r>
      <w:r w:rsidRPr="00DC7578">
        <w:rPr>
          <w:color w:val="000000"/>
        </w:rPr>
        <w:t xml:space="preserve"> produção discursiva, e não sendo uma experiência niilista de liberdade ou transcendência, trata-se de outra maneira de contar a história dos processos de sujeição que constituem sujeitos (Butler, 2017a).</w:t>
      </w:r>
    </w:p>
    <w:p w14:paraId="40262456" w14:textId="1E3BDD7C" w:rsidR="00D17E70" w:rsidRPr="00DC7578" w:rsidRDefault="00D17E70" w:rsidP="00DC7578">
      <w:pPr>
        <w:pStyle w:val="NormalWeb"/>
        <w:spacing w:before="0" w:beforeAutospacing="0" w:after="0" w:afterAutospacing="0" w:line="360" w:lineRule="auto"/>
        <w:jc w:val="center"/>
      </w:pPr>
    </w:p>
    <w:p w14:paraId="124CC193" w14:textId="7660087D" w:rsidR="00D17E70" w:rsidRDefault="00896CC5" w:rsidP="00DC7578">
      <w:pPr>
        <w:pStyle w:val="NormalWeb"/>
        <w:spacing w:before="0" w:beforeAutospacing="0" w:after="0" w:afterAutospacing="0" w:line="360" w:lineRule="auto"/>
        <w:jc w:val="center"/>
        <w:rPr>
          <w:b/>
          <w:bCs/>
          <w:color w:val="000000"/>
        </w:rPr>
      </w:pPr>
      <w:r w:rsidRPr="00DC7578">
        <w:rPr>
          <w:b/>
          <w:bCs/>
          <w:color w:val="000000"/>
        </w:rPr>
        <w:t>De qual sujeito estamos f</w:t>
      </w:r>
      <w:r w:rsidR="00D17E70" w:rsidRPr="00DC7578">
        <w:rPr>
          <w:b/>
          <w:bCs/>
          <w:color w:val="000000"/>
        </w:rPr>
        <w:t>alando?</w:t>
      </w:r>
    </w:p>
    <w:p w14:paraId="5D329F1E" w14:textId="77777777" w:rsidR="007C7385" w:rsidRPr="00DC7578" w:rsidRDefault="007C7385" w:rsidP="00DC7578">
      <w:pPr>
        <w:pStyle w:val="NormalWeb"/>
        <w:spacing w:before="0" w:beforeAutospacing="0" w:after="0" w:afterAutospacing="0" w:line="360" w:lineRule="auto"/>
        <w:jc w:val="center"/>
      </w:pPr>
    </w:p>
    <w:p w14:paraId="25AADF13" w14:textId="31CA0BD8" w:rsidR="00D17E70" w:rsidRPr="00DC7578" w:rsidRDefault="00D17E70" w:rsidP="00DC7578">
      <w:pPr>
        <w:pStyle w:val="NormalWeb"/>
        <w:spacing w:before="0" w:beforeAutospacing="0" w:after="0" w:afterAutospacing="0" w:line="360" w:lineRule="auto"/>
        <w:ind w:firstLine="1134"/>
        <w:jc w:val="both"/>
      </w:pPr>
      <w:r w:rsidRPr="00DC7578">
        <w:rPr>
          <w:color w:val="000000"/>
        </w:rPr>
        <w:t xml:space="preserve">Há uma ideia de sujeito que contempla nossa pretensão neste artigo. Em </w:t>
      </w:r>
      <w:r w:rsidR="007C7385">
        <w:rPr>
          <w:color w:val="000000"/>
        </w:rPr>
        <w:t>“</w:t>
      </w:r>
      <w:r w:rsidRPr="007C7385">
        <w:rPr>
          <w:iCs/>
          <w:color w:val="000000"/>
        </w:rPr>
        <w:t>A vida psíquica do poder: teorias da sujeição</w:t>
      </w:r>
      <w:r w:rsidR="007C7385">
        <w:rPr>
          <w:color w:val="000000"/>
        </w:rPr>
        <w:t>”</w:t>
      </w:r>
      <w:r w:rsidRPr="00DC7578">
        <w:rPr>
          <w:color w:val="000000"/>
        </w:rPr>
        <w:t>, Judith Butler (2017a) nos apresenta uma noção estimulante de sujeito como algo que não só é produzido pelos regimes de reconhecimento, mas que, também em consequência deles, é resultado de um processo de sujeição psíquica, ou dito de outra maneira, é uma modalidade específica do psiquismo que se configura como uma forma paradoxal de poder, tanto como o efeito de um poder anterior, quanto como a condição que torna possível que uma ação radicalmente coordenada se constitua como uma ideia de sujeito. Um processo em que algo também se perde, algo deixa de ser reconhecido (Butler, 2017a).</w:t>
      </w:r>
    </w:p>
    <w:p w14:paraId="273C97FF" w14:textId="77777777" w:rsidR="00D17E70" w:rsidRPr="00DC7578" w:rsidRDefault="00D17E70" w:rsidP="00DC7578">
      <w:pPr>
        <w:pStyle w:val="NormalWeb"/>
        <w:spacing w:before="0" w:beforeAutospacing="0" w:after="0" w:afterAutospacing="0" w:line="360" w:lineRule="auto"/>
        <w:ind w:firstLine="1134"/>
        <w:jc w:val="both"/>
      </w:pPr>
      <w:r w:rsidRPr="00DC7578">
        <w:rPr>
          <w:color w:val="000000"/>
        </w:rPr>
        <w:t>Se assim acontece com o sujeito n</w:t>
      </w:r>
      <w:r w:rsidR="00B303F7" w:rsidRPr="00DC7578">
        <w:rPr>
          <w:color w:val="000000"/>
        </w:rPr>
        <w:t>o processo paradoxal de poder que constitui o</w:t>
      </w:r>
      <w:r w:rsidRPr="00DC7578">
        <w:rPr>
          <w:color w:val="000000"/>
        </w:rPr>
        <w:t xml:space="preserve"> psiquismo, quanto ao regime de normas da racionalidade, é necessário que o sujeito se adeque a processos hegemônicos de individuação e socialização por meio do cumprimento das exigências da racionalidade (</w:t>
      </w:r>
      <w:proofErr w:type="spellStart"/>
      <w:r w:rsidRPr="00DC7578">
        <w:rPr>
          <w:color w:val="000000"/>
        </w:rPr>
        <w:t>Safatle</w:t>
      </w:r>
      <w:proofErr w:type="spellEnd"/>
      <w:r w:rsidRPr="00DC7578">
        <w:rPr>
          <w:color w:val="000000"/>
        </w:rPr>
        <w:t>, 2015). Diante desse duplo modo de fundação do sujeito, retomamos o problema de pesquisa deste artigo, a questão que toca ambas as expressões do poder paradoxal nos dois processos distintos de sujeição é: o que acontece ao sujeito para que ele se inscreva reiteradamente em um regime que impõe padrões de normatividade e modos de subjetivação e organização, e não se guie por outros destinos singulares e não sintomáticos?</w:t>
      </w:r>
    </w:p>
    <w:p w14:paraId="5A9FDF09" w14:textId="77777777" w:rsidR="00D17E70" w:rsidRPr="00DC7578" w:rsidRDefault="00D17E70" w:rsidP="00DC7578">
      <w:pPr>
        <w:pStyle w:val="NormalWeb"/>
        <w:spacing w:before="0" w:beforeAutospacing="0" w:after="0" w:afterAutospacing="0" w:line="360" w:lineRule="auto"/>
        <w:ind w:firstLine="1134"/>
        <w:jc w:val="both"/>
      </w:pPr>
      <w:r w:rsidRPr="00DC7578">
        <w:rPr>
          <w:color w:val="000000"/>
        </w:rPr>
        <w:lastRenderedPageBreak/>
        <w:t xml:space="preserve">De antemão, a “decisão” do sujeito em corresponder aos padrões normativos e modos de subjetivação e organização neoliberal está profundamente relacionada com processos de reconhecimento que determinam </w:t>
      </w:r>
      <w:r w:rsidR="00B303F7" w:rsidRPr="00DC7578">
        <w:rPr>
          <w:color w:val="000000"/>
        </w:rPr>
        <w:t>a</w:t>
      </w:r>
      <w:r w:rsidRPr="00DC7578">
        <w:rPr>
          <w:color w:val="000000"/>
        </w:rPr>
        <w:t xml:space="preserve"> posição a partir </w:t>
      </w:r>
      <w:r w:rsidR="00B303F7" w:rsidRPr="00DC7578">
        <w:rPr>
          <w:color w:val="000000"/>
        </w:rPr>
        <w:t xml:space="preserve">da qual </w:t>
      </w:r>
      <w:r w:rsidRPr="00DC7578">
        <w:rPr>
          <w:color w:val="000000"/>
        </w:rPr>
        <w:t>esse sujeito responde às normas. No entanto, não se trata de uma posição contígua aos modos de subjetivação que essas próprias normas produzem. Ou seja, os sujeitos não aderem completa e espontaneamente à normatividade, como bem demonstra a psicopatologia psicanalítica, uma vez que, em alguma dimensão, os impedimentos para que eles se guiem por outros caminhos (e evidentemente suportem outras normatividades) não são mais fortes do que a luta por reconhecimento que cada um trava em meio aos conflitos da vida em sociedade (</w:t>
      </w:r>
      <w:proofErr w:type="spellStart"/>
      <w:r w:rsidRPr="00DC7578">
        <w:rPr>
          <w:color w:val="000000"/>
        </w:rPr>
        <w:t>Honneth</w:t>
      </w:r>
      <w:proofErr w:type="spellEnd"/>
      <w:r w:rsidRPr="00DC7578">
        <w:rPr>
          <w:color w:val="000000"/>
        </w:rPr>
        <w:t>, 2003).</w:t>
      </w:r>
    </w:p>
    <w:p w14:paraId="423C4E76" w14:textId="43AFA17F" w:rsidR="00D17E70" w:rsidRPr="00DC7578" w:rsidRDefault="00D17E70" w:rsidP="00DC7578">
      <w:pPr>
        <w:pStyle w:val="NormalWeb"/>
        <w:spacing w:before="0" w:beforeAutospacing="0" w:after="0" w:afterAutospacing="0" w:line="360" w:lineRule="auto"/>
        <w:ind w:firstLine="1134"/>
        <w:jc w:val="both"/>
      </w:pPr>
      <w:r w:rsidRPr="00DC7578">
        <w:rPr>
          <w:color w:val="000000"/>
        </w:rPr>
        <w:t>Dito is</w:t>
      </w:r>
      <w:r w:rsidR="007C7385">
        <w:rPr>
          <w:color w:val="000000"/>
        </w:rPr>
        <w:t>s</w:t>
      </w:r>
      <w:r w:rsidRPr="00DC7578">
        <w:rPr>
          <w:color w:val="000000"/>
        </w:rPr>
        <w:t>o, a formação sintomática aparentemente tem sido o máximo que o sujeito consegue fazer com o seu desvio das regras em sua luta por reconhecimento na sociedade neoliberal. Ao mesmo tempo, para a psicanálise, em um regime de máxima integração e gestão das formas sociais, o sintoma segue sendo, mais que nunca, a manifestação da verdade desses sujeitos. Ou seja, a tentativa de desvencilhar-se da síntese da identificação com as normas. O saldo dessas variações para a teoria crítica da psicanálise é aquilo que persiste como indeterminado</w:t>
      </w:r>
      <w:r w:rsidR="0020337A">
        <w:rPr>
          <w:color w:val="000000"/>
        </w:rPr>
        <w:t>,</w:t>
      </w:r>
      <w:r w:rsidRPr="00DC7578">
        <w:rPr>
          <w:color w:val="000000"/>
        </w:rPr>
        <w:t xml:space="preserve"> apesar do esforço normativo que converte o mal-estar em sintoma. Pela via da indeterminação, a psicanálise torna possível examinar mais detidamente os limites da razão impostos pela irredutibilidade psíquica diante da predisposição da racionalidade em fabricar sujeitos.</w:t>
      </w:r>
      <w:r w:rsidR="00626E6D" w:rsidRPr="00DC7578">
        <w:t xml:space="preserve"> </w:t>
      </w:r>
      <w:r w:rsidRPr="00DC7578">
        <w:rPr>
          <w:color w:val="000000"/>
        </w:rPr>
        <w:t xml:space="preserve">A psicanálise se debruça sobre a causalidade e não a nomeação. Dessa forma, a investigação da causalidade do sintoma é uma maneira de reconhecimento da ação humana em uma dimensão subtraída à determinada normatividade através do método clínico. </w:t>
      </w:r>
    </w:p>
    <w:p w14:paraId="1E9AD7D1" w14:textId="77777777" w:rsidR="00D17E70" w:rsidRPr="00DC7578" w:rsidRDefault="00D17E70" w:rsidP="00DC7578">
      <w:pPr>
        <w:pStyle w:val="NormalWeb"/>
        <w:spacing w:before="0" w:beforeAutospacing="0" w:after="0" w:afterAutospacing="0" w:line="360" w:lineRule="auto"/>
        <w:ind w:firstLine="1134"/>
        <w:jc w:val="both"/>
        <w:rPr>
          <w:color w:val="000000"/>
        </w:rPr>
      </w:pPr>
      <w:r w:rsidRPr="00DC7578">
        <w:rPr>
          <w:color w:val="000000"/>
        </w:rPr>
        <w:t xml:space="preserve">Sendo a clínica do sintoma em psicanálise uma estratégia de reivindicação dos sujeitos como aqueles que podem existir através de modalidades indeterminadas ao regime normativo, já que em alguma medida ela também é a clínica do sofrimento sociopolítico dos sujeitos (Rosa, 2022), podemos imaginar maneiras de engajar os corpos sujeitados nas mais diversas vivências. Nesse quesito e pelo lugar que ocupa, são imprescindíveis as orientações do pensamento de Butler que situa os sujeitos em enquadramentos montados pela razão denominada neoliberal, mas orienta principalmente, para a inoperância dessa razão em capturar as mais diversas formas de existir. </w:t>
      </w:r>
      <w:r w:rsidR="00B303F7" w:rsidRPr="00DC7578">
        <w:rPr>
          <w:color w:val="000000"/>
        </w:rPr>
        <w:t>Pelo menos três temas se entre</w:t>
      </w:r>
      <w:r w:rsidRPr="00DC7578">
        <w:rPr>
          <w:color w:val="000000"/>
        </w:rPr>
        <w:t>laçam nas ideias de Butler e confluem com a crítica psicanalítica para pensar o processo paradoxal de poder que constitui a sujeição e as possibilidades de reconhecimento para um sujeito: gênero, identificação e desejo. </w:t>
      </w:r>
    </w:p>
    <w:p w14:paraId="35562353" w14:textId="77777777" w:rsidR="00626E6D" w:rsidRPr="00DC7578" w:rsidRDefault="00626E6D" w:rsidP="00DC7578">
      <w:pPr>
        <w:pStyle w:val="NormalWeb"/>
        <w:spacing w:before="0" w:beforeAutospacing="0" w:after="0" w:afterAutospacing="0" w:line="360" w:lineRule="auto"/>
        <w:jc w:val="center"/>
      </w:pPr>
    </w:p>
    <w:p w14:paraId="4495FC0C" w14:textId="43D34C05" w:rsidR="00D17E70" w:rsidRDefault="00896CC5" w:rsidP="00DC7578">
      <w:pPr>
        <w:pStyle w:val="NormalWeb"/>
        <w:spacing w:before="0" w:beforeAutospacing="0" w:after="0" w:afterAutospacing="0" w:line="360" w:lineRule="auto"/>
        <w:jc w:val="center"/>
        <w:rPr>
          <w:b/>
          <w:bCs/>
          <w:color w:val="000000"/>
        </w:rPr>
      </w:pPr>
      <w:r w:rsidRPr="00DC7578">
        <w:rPr>
          <w:b/>
          <w:bCs/>
          <w:color w:val="000000"/>
        </w:rPr>
        <w:t>O gênero e o descentramento da lei fálica u</w:t>
      </w:r>
      <w:r w:rsidR="00D17E70" w:rsidRPr="00DC7578">
        <w:rPr>
          <w:b/>
          <w:bCs/>
          <w:color w:val="000000"/>
        </w:rPr>
        <w:t>niversal</w:t>
      </w:r>
    </w:p>
    <w:p w14:paraId="1C182F37" w14:textId="77777777" w:rsidR="0020337A" w:rsidRPr="00DC7578" w:rsidRDefault="0020337A" w:rsidP="00DC7578">
      <w:pPr>
        <w:pStyle w:val="NormalWeb"/>
        <w:spacing w:before="0" w:beforeAutospacing="0" w:after="0" w:afterAutospacing="0" w:line="360" w:lineRule="auto"/>
        <w:jc w:val="center"/>
      </w:pPr>
    </w:p>
    <w:p w14:paraId="48F32A7B" w14:textId="75028794" w:rsidR="00D17E70" w:rsidRPr="00DC7578" w:rsidRDefault="00D17E70" w:rsidP="00DC7578">
      <w:pPr>
        <w:pStyle w:val="NormalWeb"/>
        <w:spacing w:before="0" w:beforeAutospacing="0" w:after="0" w:afterAutospacing="0" w:line="360" w:lineRule="auto"/>
        <w:ind w:firstLine="1134"/>
        <w:jc w:val="both"/>
      </w:pPr>
      <w:r w:rsidRPr="00DC7578">
        <w:rPr>
          <w:color w:val="000000"/>
        </w:rPr>
        <w:t>Do ponto de vista da psicanálise, há um consenso de que o gênero se refere a uma posição de gozo a partir da qual o ser falante se constitui como um sujeito sexuado a partir da dimensão de singularidade radical e não anônima de cada sujeito em relação ao gozo e ao desejo, pela qual se escapa dos esforços de determinação do corpo por normas biológicas e sociais (Ambra, 2022; Butler, 2019). Com Butler, o uso crítico do conceito de gênero ajuda a compreender como sujeitos são capazes de encontrar espaços de singularidade em que produzem novas formas de vida por meio da subversão das normas. Com o gênero, Butler não se limita a entender apenas como os sujeitos são sujeitados às normas. Para a autora</w:t>
      </w:r>
      <w:r w:rsidR="000F6818">
        <w:rPr>
          <w:color w:val="000000"/>
        </w:rPr>
        <w:t>,</w:t>
      </w:r>
      <w:r w:rsidRPr="00DC7578">
        <w:rPr>
          <w:color w:val="000000"/>
        </w:rPr>
        <w:t xml:space="preserve"> ter um gênero significa a possibilidade de ser despossuído ainda que </w:t>
      </w:r>
      <w:r w:rsidR="00B303F7" w:rsidRPr="00DC7578">
        <w:rPr>
          <w:color w:val="000000"/>
        </w:rPr>
        <w:t>no campo das normatividades</w:t>
      </w:r>
      <w:r w:rsidRPr="00DC7578">
        <w:rPr>
          <w:color w:val="000000"/>
        </w:rPr>
        <w:t>, pois ter um gênero se refere a algo no interior de uma experiência sexual impossível de se submeter integralmente ao regime de normas e identidades que constituem os processos de sujeição (</w:t>
      </w:r>
      <w:proofErr w:type="spellStart"/>
      <w:r w:rsidRPr="00DC7578">
        <w:rPr>
          <w:color w:val="000000"/>
        </w:rPr>
        <w:t>Butler</w:t>
      </w:r>
      <w:proofErr w:type="spellEnd"/>
      <w:r w:rsidRPr="00DC7578">
        <w:rPr>
          <w:color w:val="000000"/>
        </w:rPr>
        <w:t xml:space="preserve">, 2018; </w:t>
      </w:r>
      <w:proofErr w:type="spellStart"/>
      <w:r w:rsidRPr="00DC7578">
        <w:rPr>
          <w:color w:val="000000"/>
        </w:rPr>
        <w:t>Safatle</w:t>
      </w:r>
      <w:proofErr w:type="spellEnd"/>
      <w:r w:rsidRPr="00DC7578">
        <w:rPr>
          <w:color w:val="000000"/>
        </w:rPr>
        <w:t>, 2017).</w:t>
      </w:r>
    </w:p>
    <w:p w14:paraId="33B18D85" w14:textId="56BFF069" w:rsidR="00D17E70" w:rsidRPr="00DC7578" w:rsidRDefault="00D17E70" w:rsidP="00DC7578">
      <w:pPr>
        <w:pStyle w:val="NormalWeb"/>
        <w:spacing w:before="0" w:beforeAutospacing="0" w:after="0" w:afterAutospacing="0" w:line="360" w:lineRule="auto"/>
        <w:ind w:firstLine="1134"/>
        <w:jc w:val="both"/>
      </w:pPr>
      <w:r w:rsidRPr="00DC7578">
        <w:rPr>
          <w:color w:val="000000"/>
        </w:rPr>
        <w:t>A perspectiva de gênero se mostra como uma alternativa para pensar a identificação do sujeito a partir daquilo que é da ordem do próprio conflito</w:t>
      </w:r>
      <w:r w:rsidR="00684CEB" w:rsidRPr="00DC7578">
        <w:rPr>
          <w:color w:val="000000"/>
        </w:rPr>
        <w:t xml:space="preserve"> psíquico</w:t>
      </w:r>
      <w:r w:rsidR="0020337A">
        <w:rPr>
          <w:color w:val="000000"/>
        </w:rPr>
        <w:t>,</w:t>
      </w:r>
      <w:r w:rsidR="00684CEB" w:rsidRPr="00DC7578">
        <w:rPr>
          <w:color w:val="000000"/>
        </w:rPr>
        <w:t xml:space="preserve"> oriundo de uma experiência traumática de componente sexual</w:t>
      </w:r>
      <w:r w:rsidRPr="00DC7578">
        <w:rPr>
          <w:color w:val="000000"/>
        </w:rPr>
        <w:t xml:space="preserve"> (Butler, 2018), ponto de onde parte Freud</w:t>
      </w:r>
      <w:r w:rsidR="00684CEB" w:rsidRPr="00DC7578">
        <w:rPr>
          <w:color w:val="000000"/>
        </w:rPr>
        <w:t xml:space="preserve"> (1905/2016)</w:t>
      </w:r>
      <w:r w:rsidRPr="00DC7578">
        <w:rPr>
          <w:color w:val="000000"/>
        </w:rPr>
        <w:t xml:space="preserve">. Logo, o gênero possibilita pensar os processos de identificação não na perspectiva de um fim, como a formação de uma identidade que se constitui na convergência dessas forças, menos ainda como “identificações múltiplas e coexistentes” orientadas por determinada lei, como é o caso da lei paterna e da lei econômica. Segundo a autora, o regime de apropriação da identidade de gênero diz respeito a um processo de incorporação metafórica, na medida em que “mantém a perda como radicalmente inominável” (Butler, 2018, </w:t>
      </w:r>
      <w:r w:rsidR="00B303F7" w:rsidRPr="00DC7578">
        <w:rPr>
          <w:color w:val="000000"/>
        </w:rPr>
        <w:t>p. 123). Além do mais, o gênero,</w:t>
      </w:r>
      <w:r w:rsidRPr="00DC7578">
        <w:rPr>
          <w:color w:val="000000"/>
        </w:rPr>
        <w:t xml:space="preserve"> compreendido como uma categoria histórica e como uma forma de “configurar culturalmente um corpo, é aberto a um </w:t>
      </w:r>
      <w:r w:rsidR="00684CEB" w:rsidRPr="00DC7578">
        <w:rPr>
          <w:color w:val="000000"/>
        </w:rPr>
        <w:t xml:space="preserve">refazer contínuo” (Butler, </w:t>
      </w:r>
      <w:r w:rsidRPr="00DC7578">
        <w:rPr>
          <w:color w:val="000000"/>
        </w:rPr>
        <w:t>2022</w:t>
      </w:r>
      <w:r w:rsidR="0020337A">
        <w:rPr>
          <w:color w:val="000000"/>
        </w:rPr>
        <w:t>,</w:t>
      </w:r>
      <w:r w:rsidRPr="00DC7578">
        <w:rPr>
          <w:color w:val="000000"/>
        </w:rPr>
        <w:t xml:space="preserve"> p. 26). Os sentidos conferidos às noções de “homem” e “mulher”, por exemplo, são, portanto, mutáveis e seus significados não podem ser apreendidos sem uma contextualização histórica, cultural e geopolítica.</w:t>
      </w:r>
    </w:p>
    <w:p w14:paraId="3D8F032E" w14:textId="77777777" w:rsidR="00626E6D" w:rsidRPr="00DC7578" w:rsidRDefault="00D17E70" w:rsidP="00DC7578">
      <w:pPr>
        <w:pStyle w:val="NormalWeb"/>
        <w:spacing w:before="0" w:beforeAutospacing="0" w:after="0" w:afterAutospacing="0" w:line="360" w:lineRule="auto"/>
        <w:ind w:firstLine="1134"/>
        <w:jc w:val="both"/>
        <w:rPr>
          <w:color w:val="000000"/>
        </w:rPr>
      </w:pPr>
      <w:r w:rsidRPr="00DC7578">
        <w:rPr>
          <w:color w:val="000000"/>
        </w:rPr>
        <w:t xml:space="preserve">Na era do capitalismo, as identidades serviam aos discursos que tinham como objetivo principal submeter os sujeitos às normas econômicas. Essas normas passaram a ocupar cada vez mais espaço nas mais diferentes áreas da vida em sociedade, agindo como regimes de poder que visavam e ainda visam na sua forma avançada neoliberal, a uniformização das condutas por meio da universalização da norma. Nesse contexto, consideremos o pensamento de Butler (2018), para quem, do ponto de vista da universalidade, ter um gênero significa ser </w:t>
      </w:r>
      <w:r w:rsidRPr="00DC7578">
        <w:rPr>
          <w:color w:val="000000"/>
        </w:rPr>
        <w:lastRenderedPageBreak/>
        <w:t xml:space="preserve">capaz de corresponder a mais de um regime de reconhecimento, ou ainda, não corresponder a uma lei universal nos termos que esta lei espera. A autora, de certa forma, sugere um descentramento da lei universal. Para ela, não é porque a lei universal existe que ela opera da mesma maneira nas diferentes culturas ou consegue determinar a vida social de maneira unilateral. Ou seja, a resposta para não ter um falo não passa necessariamente pela inveja do pênis, mas pelo próprio efeito de perda que ganha contornos e expansões subjetivos, históricos e materiais. </w:t>
      </w:r>
    </w:p>
    <w:p w14:paraId="3279C9B6" w14:textId="1C76E096" w:rsidR="00D17E70" w:rsidRPr="00DC7578" w:rsidRDefault="00D17E70" w:rsidP="00DC7578">
      <w:pPr>
        <w:pStyle w:val="NormalWeb"/>
        <w:spacing w:before="0" w:beforeAutospacing="0" w:after="0" w:afterAutospacing="0" w:line="360" w:lineRule="auto"/>
        <w:ind w:firstLine="1134"/>
        <w:jc w:val="both"/>
      </w:pPr>
      <w:r w:rsidRPr="00DC7578">
        <w:rPr>
          <w:color w:val="000000"/>
        </w:rPr>
        <w:t>Pode ser que falar em um descentramento da lei universal não signifique mais do que o descentramento de um determinado regime de reconhecimento para fora do arcabouço jurídico-positivista que funda o sujeito (Butler, 2017b). Na dimensão política, é a isso que se refere a radicalidade de ter um gênero. Esse outro regime de reconhecimento descentrado da lei universal pelo gênero não corresponde à reivindicação pelo reconhecimento de novos modelos ou necessidades (</w:t>
      </w:r>
      <w:proofErr w:type="spellStart"/>
      <w:r w:rsidRPr="00DC7578">
        <w:rPr>
          <w:color w:val="000000"/>
        </w:rPr>
        <w:t>Safatle</w:t>
      </w:r>
      <w:proofErr w:type="spellEnd"/>
      <w:r w:rsidRPr="00DC7578">
        <w:rPr>
          <w:color w:val="000000"/>
        </w:rPr>
        <w:t>, 2017) e não funciona para a manutenção de novos modelos ou necessidades, mas opera com sua forma própria diante do que, em algum estágio, podemos presumir como indício da normatividade.</w:t>
      </w:r>
    </w:p>
    <w:p w14:paraId="053C2855" w14:textId="4343E1D7" w:rsidR="00D17E70" w:rsidRPr="00DC7578" w:rsidRDefault="00D17E70" w:rsidP="00DC7578">
      <w:pPr>
        <w:pStyle w:val="NormalWeb"/>
        <w:spacing w:before="0" w:beforeAutospacing="0" w:after="0" w:afterAutospacing="0" w:line="360" w:lineRule="auto"/>
        <w:jc w:val="center"/>
      </w:pPr>
    </w:p>
    <w:p w14:paraId="6FE3F6DA" w14:textId="17929850" w:rsidR="00D17E70" w:rsidRDefault="00896CC5" w:rsidP="00DC7578">
      <w:pPr>
        <w:pStyle w:val="NormalWeb"/>
        <w:spacing w:before="0" w:beforeAutospacing="0" w:after="0" w:afterAutospacing="0" w:line="360" w:lineRule="auto"/>
        <w:jc w:val="center"/>
        <w:rPr>
          <w:b/>
          <w:bCs/>
          <w:color w:val="000000"/>
        </w:rPr>
      </w:pPr>
      <w:r w:rsidRPr="00DC7578">
        <w:rPr>
          <w:b/>
          <w:bCs/>
          <w:color w:val="000000"/>
        </w:rPr>
        <w:t>Normas que produzem sujeitos através de i</w:t>
      </w:r>
      <w:r w:rsidR="00D17E70" w:rsidRPr="00DC7578">
        <w:rPr>
          <w:b/>
          <w:bCs/>
          <w:color w:val="000000"/>
        </w:rPr>
        <w:t>dentificações</w:t>
      </w:r>
    </w:p>
    <w:p w14:paraId="6DE9E2EB" w14:textId="77777777" w:rsidR="0020337A" w:rsidRPr="00DC7578" w:rsidRDefault="0020337A" w:rsidP="00DC7578">
      <w:pPr>
        <w:pStyle w:val="NormalWeb"/>
        <w:spacing w:before="0" w:beforeAutospacing="0" w:after="0" w:afterAutospacing="0" w:line="360" w:lineRule="auto"/>
        <w:jc w:val="center"/>
      </w:pPr>
    </w:p>
    <w:p w14:paraId="17820F52" w14:textId="33D96982" w:rsidR="00626E6D" w:rsidRPr="00DC7578" w:rsidRDefault="00D17E70" w:rsidP="00DC7578">
      <w:pPr>
        <w:pStyle w:val="NormalWeb"/>
        <w:spacing w:before="0" w:beforeAutospacing="0" w:after="0" w:afterAutospacing="0" w:line="360" w:lineRule="auto"/>
        <w:ind w:firstLine="1134"/>
        <w:jc w:val="both"/>
        <w:rPr>
          <w:color w:val="000000"/>
        </w:rPr>
      </w:pPr>
      <w:r w:rsidRPr="00DC7578">
        <w:rPr>
          <w:color w:val="000000"/>
        </w:rPr>
        <w:t xml:space="preserve">Para Butler (2017b), as normas também funcionam muito bem para a produção dos sujeitos como sujeitos relacionais. Produz o sujeito da falta e do inconsciente, o que não deve ser tomado como experiência de negatividade, mas a dimensão indeterminada que impulsiona o sujeito ao princípio de realidade, isto é, ao mergulho na gramática do desejo que só funciona com o outro (Freud, 2020). </w:t>
      </w:r>
      <w:r w:rsidR="00FD76F7" w:rsidRPr="00DC7578">
        <w:rPr>
          <w:color w:val="000000"/>
        </w:rPr>
        <w:t xml:space="preserve">Já o </w:t>
      </w:r>
      <w:r w:rsidRPr="00DC7578">
        <w:rPr>
          <w:color w:val="000000"/>
        </w:rPr>
        <w:t xml:space="preserve">processo de identificação do sujeito como sujeito relacional explicitado pela interpelação mantida pela norma se dá por um regime de reconhecimento orientado por uma indagação que se dirige a um outro – </w:t>
      </w:r>
      <w:r w:rsidR="0020337A">
        <w:rPr>
          <w:color w:val="000000"/>
        </w:rPr>
        <w:t>“</w:t>
      </w:r>
      <w:r w:rsidRPr="0020337A">
        <w:rPr>
          <w:iCs/>
          <w:color w:val="000000"/>
        </w:rPr>
        <w:t>quem és tu</w:t>
      </w:r>
      <w:r w:rsidR="0020337A" w:rsidRPr="0020337A">
        <w:rPr>
          <w:iCs/>
          <w:color w:val="000000"/>
        </w:rPr>
        <w:t>”</w:t>
      </w:r>
      <w:r w:rsidRPr="00DC7578">
        <w:rPr>
          <w:i/>
          <w:iCs/>
          <w:color w:val="000000"/>
        </w:rPr>
        <w:t xml:space="preserve"> –</w:t>
      </w:r>
      <w:r w:rsidRPr="00DC7578">
        <w:rPr>
          <w:color w:val="000000"/>
        </w:rPr>
        <w:t>,</w:t>
      </w:r>
      <w:r w:rsidRPr="00DC7578">
        <w:rPr>
          <w:i/>
          <w:iCs/>
          <w:color w:val="000000"/>
        </w:rPr>
        <w:t xml:space="preserve"> </w:t>
      </w:r>
      <w:r w:rsidRPr="00DC7578">
        <w:rPr>
          <w:color w:val="000000"/>
        </w:rPr>
        <w:t xml:space="preserve">na forma de uma pergunta retroativa, da qual a resposta imaginária que damos volta como conformação de nossa identificação (Butler, 2017b). </w:t>
      </w:r>
    </w:p>
    <w:p w14:paraId="739275A8" w14:textId="77777777" w:rsidR="00D17E70" w:rsidRPr="00DC7578" w:rsidRDefault="00D17E70" w:rsidP="00DC7578">
      <w:pPr>
        <w:pStyle w:val="NormalWeb"/>
        <w:spacing w:before="0" w:beforeAutospacing="0" w:after="0" w:afterAutospacing="0" w:line="360" w:lineRule="auto"/>
        <w:ind w:firstLine="1134"/>
        <w:jc w:val="both"/>
      </w:pPr>
      <w:r w:rsidRPr="00DC7578">
        <w:rPr>
          <w:color w:val="000000"/>
        </w:rPr>
        <w:t xml:space="preserve">Butler sugere que, na medida em que o nosso imaginário sobre o outro tem em seu horizonte a própria normatividade de um regime de reconhecimento que legitima o que julgamos ser nosso ou que corresponderia ao que somos (Butler, 2017b; Castorina, 2024), o questionamento ao outro sobre quem somos também carrega a pressuposição de que “diante de nós existe um outro que não conhecemos e não podemos apreender totalmente” (Butler, 2017b, p. 45). Essa sujeição está implicada, inclusive, nas nomeações. Butler (2021, p. 18) ressalta que </w:t>
      </w:r>
      <w:r w:rsidRPr="00DC7578">
        <w:rPr>
          <w:color w:val="000000"/>
        </w:rPr>
        <w:lastRenderedPageBreak/>
        <w:t>“ser chamado não é meramente ser reconhecido pelo que já se é, mas sim ter a concessão do próprio termo pelo qual o reconhecimento da existência se torna possível”. A existência, submetida à dependência fundamental do Outro simbólico, é validada não somente por sermos reconhecidos, mas, principalmente, por sermos reconhecíveis. Nesse ponto, revelam-se os jogos de poder mobilizados em torno das formas de reconhecimento e os processos de sujeição.</w:t>
      </w:r>
    </w:p>
    <w:p w14:paraId="54B8A910" w14:textId="1294CAB9" w:rsidR="00D17E70" w:rsidRPr="00DC7578" w:rsidRDefault="00D17E70" w:rsidP="00DC7578">
      <w:pPr>
        <w:pStyle w:val="NormalWeb"/>
        <w:spacing w:before="0" w:beforeAutospacing="0" w:after="0" w:afterAutospacing="0" w:line="360" w:lineRule="auto"/>
        <w:ind w:firstLine="1134"/>
        <w:jc w:val="both"/>
      </w:pPr>
      <w:r w:rsidRPr="00DC7578">
        <w:rPr>
          <w:color w:val="000000"/>
        </w:rPr>
        <w:t>É por meio dessa sujeição pela identificação que se forma uma dependência fundamental do outro, na medida em que não podemos existir sem interpelar ou sermos interpelados por ele, e isso estabelece um limite para o reconhecimento do nosso desejo. Nesse contexto de interpelação, o desejo é a</w:t>
      </w:r>
      <w:r w:rsidR="00FD76F7" w:rsidRPr="00DC7578">
        <w:rPr>
          <w:color w:val="000000"/>
        </w:rPr>
        <w:t>preendido nos limites da unicidade</w:t>
      </w:r>
      <w:r w:rsidRPr="00DC7578">
        <w:rPr>
          <w:color w:val="000000"/>
        </w:rPr>
        <w:t xml:space="preserve"> do outro que é exposta a mim, assim como na minha unicidade exposta ao outro (Butler, 2017b; Castorina, 2024). Esse ponto de vista preserva o caráter opaco desse processo de identificação, ou seja, a opacidade que existe no próprio limite da lei. </w:t>
      </w:r>
      <w:r w:rsidR="00FD76F7" w:rsidRPr="00DC7578">
        <w:rPr>
          <w:color w:val="000000"/>
        </w:rPr>
        <w:t>Logo, a opacidade refere-se ao</w:t>
      </w:r>
      <w:r w:rsidRPr="00DC7578">
        <w:rPr>
          <w:color w:val="000000"/>
        </w:rPr>
        <w:t xml:space="preserve"> lugar do desejo no limite entre o reconhecimento e a indeterminação perante a lei.</w:t>
      </w:r>
    </w:p>
    <w:p w14:paraId="4B3AAE8B" w14:textId="2536D2DB" w:rsidR="00D17E70" w:rsidRPr="00DC7578" w:rsidRDefault="00D17E70" w:rsidP="00DC7578">
      <w:pPr>
        <w:pStyle w:val="NormalWeb"/>
        <w:spacing w:before="0" w:beforeAutospacing="0" w:after="0" w:afterAutospacing="0" w:line="360" w:lineRule="auto"/>
        <w:jc w:val="center"/>
      </w:pPr>
    </w:p>
    <w:p w14:paraId="2546DB45" w14:textId="7131DD84" w:rsidR="00D17E70" w:rsidRDefault="00896CC5" w:rsidP="00DC7578">
      <w:pPr>
        <w:pStyle w:val="NormalWeb"/>
        <w:spacing w:before="0" w:beforeAutospacing="0" w:after="0" w:afterAutospacing="0" w:line="360" w:lineRule="auto"/>
        <w:jc w:val="center"/>
        <w:rPr>
          <w:b/>
          <w:bCs/>
          <w:color w:val="000000"/>
        </w:rPr>
      </w:pPr>
      <w:r w:rsidRPr="00DC7578">
        <w:rPr>
          <w:b/>
          <w:bCs/>
          <w:color w:val="000000"/>
        </w:rPr>
        <w:t>O desejo para além da n</w:t>
      </w:r>
      <w:r w:rsidR="00D17E70" w:rsidRPr="00DC7578">
        <w:rPr>
          <w:b/>
          <w:bCs/>
          <w:color w:val="000000"/>
        </w:rPr>
        <w:t xml:space="preserve">orma: </w:t>
      </w:r>
      <w:r w:rsidRPr="00DC7578">
        <w:rPr>
          <w:b/>
          <w:bCs/>
          <w:color w:val="000000"/>
        </w:rPr>
        <w:t>p</w:t>
      </w:r>
      <w:r w:rsidR="00D17E70" w:rsidRPr="00DC7578">
        <w:rPr>
          <w:b/>
          <w:bCs/>
          <w:color w:val="000000"/>
        </w:rPr>
        <w:t xml:space="preserve">ossibilidades </w:t>
      </w:r>
      <w:r w:rsidRPr="00DC7578">
        <w:rPr>
          <w:b/>
          <w:bCs/>
          <w:color w:val="000000"/>
        </w:rPr>
        <w:t>de r</w:t>
      </w:r>
      <w:r w:rsidR="00D17E70" w:rsidRPr="00DC7578">
        <w:rPr>
          <w:b/>
          <w:bCs/>
          <w:color w:val="000000"/>
        </w:rPr>
        <w:t>econhecimento</w:t>
      </w:r>
    </w:p>
    <w:p w14:paraId="210C07A4" w14:textId="77777777" w:rsidR="00151418" w:rsidRPr="00DC7578" w:rsidRDefault="00151418" w:rsidP="00DC7578">
      <w:pPr>
        <w:pStyle w:val="NormalWeb"/>
        <w:spacing w:before="0" w:beforeAutospacing="0" w:after="0" w:afterAutospacing="0" w:line="360" w:lineRule="auto"/>
        <w:jc w:val="center"/>
      </w:pPr>
    </w:p>
    <w:p w14:paraId="2A56B890" w14:textId="658DEDA0" w:rsidR="00D17E70" w:rsidRPr="00DC7578" w:rsidRDefault="00D17E70" w:rsidP="00DC7578">
      <w:pPr>
        <w:pStyle w:val="NormalWeb"/>
        <w:spacing w:before="0" w:beforeAutospacing="0" w:after="0" w:afterAutospacing="0" w:line="360" w:lineRule="auto"/>
        <w:ind w:firstLine="1134"/>
        <w:jc w:val="both"/>
      </w:pPr>
      <w:r w:rsidRPr="00DC7578">
        <w:rPr>
          <w:color w:val="000000"/>
        </w:rPr>
        <w:t>As reflexões sobre o desejo são amplas na filosofia e na psicanálise, resguardadas todas as diferenças na forma como o desejo é apreendido por uma e pela outra, elas representam uma “fratura ontológica”</w:t>
      </w:r>
      <w:r w:rsidR="00151418">
        <w:rPr>
          <w:color w:val="000000"/>
        </w:rPr>
        <w:t>,</w:t>
      </w:r>
      <w:r w:rsidRPr="00DC7578">
        <w:rPr>
          <w:color w:val="000000"/>
        </w:rPr>
        <w:t xml:space="preserve"> que faz questionar permanentemente sobre o lugar que o sujeito ocupa no mundo em relação ao outro. A respeito disso, a indicação lacaniana de que “o desejo do homem é o desejo do Outro” (Lacan, 1962/-1963/2005, p. 31) elucida que a relação do sujeito com os objetos é sempre mediatizada pelo Outro simbólico. Mas, dizer isso não significa dizer que a relação de subordinação se equivale também a uma relação de submissão. Lacan (1969-1970/1992, p. 63) é ainda mais claro ao afirmar que: “Toda canalhice repousa nisto, em querer ser o Outro – refiro-me ao grande Outro – de alguém ali onde se delineiam as figuras onde o seu desejo será captado”. A ação pelo desejo inscreve um destinatário, um outro, e o que reitera a necessidade dessa inscrição é a falta, que parece intuída nesse outro.</w:t>
      </w:r>
    </w:p>
    <w:p w14:paraId="5BF345A0" w14:textId="0FAD6454" w:rsidR="00D17E70" w:rsidRPr="00DC7578" w:rsidRDefault="00D17E70" w:rsidP="00DC7578">
      <w:pPr>
        <w:pStyle w:val="NormalWeb"/>
        <w:spacing w:before="0" w:beforeAutospacing="0" w:after="0" w:afterAutospacing="0" w:line="360" w:lineRule="auto"/>
        <w:ind w:firstLine="1134"/>
        <w:jc w:val="both"/>
      </w:pPr>
      <w:r w:rsidRPr="00DC7578">
        <w:rPr>
          <w:color w:val="000000"/>
        </w:rPr>
        <w:t xml:space="preserve">A racionalização do desejo referida por </w:t>
      </w:r>
      <w:proofErr w:type="spellStart"/>
      <w:r w:rsidRPr="00DC7578">
        <w:rPr>
          <w:color w:val="000000"/>
        </w:rPr>
        <w:t>Dardot</w:t>
      </w:r>
      <w:proofErr w:type="spellEnd"/>
      <w:r w:rsidRPr="00DC7578">
        <w:rPr>
          <w:color w:val="000000"/>
        </w:rPr>
        <w:t xml:space="preserve"> e </w:t>
      </w:r>
      <w:proofErr w:type="spellStart"/>
      <w:r w:rsidRPr="00DC7578">
        <w:rPr>
          <w:color w:val="000000"/>
        </w:rPr>
        <w:t>Laval</w:t>
      </w:r>
      <w:proofErr w:type="spellEnd"/>
      <w:r w:rsidRPr="00DC7578">
        <w:rPr>
          <w:color w:val="000000"/>
        </w:rPr>
        <w:t xml:space="preserve"> (2016) se ocupa de explicar a maneira como a racionalidade neoliberal busca contornar a resistência do desejo à norma, at</w:t>
      </w:r>
      <w:r w:rsidR="00FD76F7" w:rsidRPr="00DC7578">
        <w:rPr>
          <w:color w:val="000000"/>
        </w:rPr>
        <w:t>uando no mais íntimo do sujeito, como se as ofertas neoliberais fossem uma resposta ao enigma do desejo.</w:t>
      </w:r>
      <w:r w:rsidRPr="00DC7578">
        <w:rPr>
          <w:color w:val="000000"/>
        </w:rPr>
        <w:t xml:space="preserve"> Essa astúcia do neoliberalismo consegue esvaziar a potência criativa da falta representada pelo desejo. A razão neoliberal reconhece uma </w:t>
      </w:r>
      <w:r w:rsidR="00151418">
        <w:rPr>
          <w:color w:val="000000"/>
        </w:rPr>
        <w:t>“</w:t>
      </w:r>
      <w:r w:rsidRPr="00151418">
        <w:rPr>
          <w:iCs/>
          <w:color w:val="000000"/>
        </w:rPr>
        <w:t>política do desejo</w:t>
      </w:r>
      <w:r w:rsidR="00151418">
        <w:rPr>
          <w:color w:val="000000"/>
        </w:rPr>
        <w:t xml:space="preserve">”, </w:t>
      </w:r>
      <w:r w:rsidRPr="00DC7578">
        <w:rPr>
          <w:color w:val="000000"/>
        </w:rPr>
        <w:t xml:space="preserve">em que o poder não funciona mais por “administração reguladora do gozo”, e sim “por certa </w:t>
      </w:r>
      <w:r w:rsidRPr="00DC7578">
        <w:rPr>
          <w:color w:val="000000"/>
        </w:rPr>
        <w:lastRenderedPageBreak/>
        <w:t>‘administração da insatisfação’ que faz com que a própria ruptura do ordenamento social seja movimento estimulado e interno à sua própria perpetuação” (</w:t>
      </w:r>
      <w:proofErr w:type="spellStart"/>
      <w:r w:rsidRPr="00DC7578">
        <w:rPr>
          <w:color w:val="000000"/>
        </w:rPr>
        <w:t>Safatle</w:t>
      </w:r>
      <w:proofErr w:type="spellEnd"/>
      <w:r w:rsidRPr="00DC7578">
        <w:rPr>
          <w:color w:val="000000"/>
        </w:rPr>
        <w:t>, 2008</w:t>
      </w:r>
      <w:r w:rsidR="00151418">
        <w:rPr>
          <w:color w:val="000000"/>
        </w:rPr>
        <w:t>,</w:t>
      </w:r>
      <w:r w:rsidRPr="00DC7578">
        <w:rPr>
          <w:color w:val="000000"/>
        </w:rPr>
        <w:t xml:space="preserve"> p. 177). Diante de um quadro como esse, não é de uma política do desejo que precisamos, mas de uma </w:t>
      </w:r>
      <w:r w:rsidR="00151418">
        <w:rPr>
          <w:color w:val="000000"/>
        </w:rPr>
        <w:t>“</w:t>
      </w:r>
      <w:r w:rsidRPr="00151418">
        <w:rPr>
          <w:iCs/>
          <w:color w:val="000000"/>
        </w:rPr>
        <w:t>política ascética</w:t>
      </w:r>
      <w:r w:rsidR="00151418">
        <w:rPr>
          <w:iCs/>
          <w:color w:val="000000"/>
        </w:rPr>
        <w:t xml:space="preserve">”, </w:t>
      </w:r>
      <w:r w:rsidRPr="00DC7578">
        <w:rPr>
          <w:color w:val="000000"/>
        </w:rPr>
        <w:t>“que não passe mais pela politização do sexo e do corpo” (</w:t>
      </w:r>
      <w:proofErr w:type="spellStart"/>
      <w:r w:rsidRPr="00DC7578">
        <w:rPr>
          <w:color w:val="000000"/>
        </w:rPr>
        <w:t>Safatle</w:t>
      </w:r>
      <w:proofErr w:type="spellEnd"/>
      <w:r w:rsidRPr="00DC7578">
        <w:rPr>
          <w:color w:val="000000"/>
        </w:rPr>
        <w:t>, 2008, p. 177).</w:t>
      </w:r>
    </w:p>
    <w:p w14:paraId="1EC2F8BF" w14:textId="09EE9A53" w:rsidR="00D17E70" w:rsidRPr="00DC7578" w:rsidRDefault="00D17E70" w:rsidP="00DC7578">
      <w:pPr>
        <w:pStyle w:val="NormalWeb"/>
        <w:spacing w:before="0" w:beforeAutospacing="0" w:after="0" w:afterAutospacing="0" w:line="360" w:lineRule="auto"/>
        <w:ind w:firstLine="1134"/>
        <w:jc w:val="both"/>
      </w:pPr>
      <w:r w:rsidRPr="00DC7578">
        <w:rPr>
          <w:color w:val="000000"/>
        </w:rPr>
        <w:t xml:space="preserve">Numa sociedade organizada através </w:t>
      </w:r>
      <w:r w:rsidR="00626E6D" w:rsidRPr="00DC7578">
        <w:rPr>
          <w:color w:val="000000"/>
        </w:rPr>
        <w:t>do controle d</w:t>
      </w:r>
      <w:r w:rsidR="00FD76F7" w:rsidRPr="00DC7578">
        <w:rPr>
          <w:color w:val="000000"/>
        </w:rPr>
        <w:t>a</w:t>
      </w:r>
      <w:r w:rsidRPr="00DC7578">
        <w:rPr>
          <w:color w:val="000000"/>
        </w:rPr>
        <w:t xml:space="preserve"> economia libidinal</w:t>
      </w:r>
      <w:r w:rsidR="00FD76F7" w:rsidRPr="00DC7578">
        <w:rPr>
          <w:color w:val="000000"/>
        </w:rPr>
        <w:t xml:space="preserve"> dos sujeitos</w:t>
      </w:r>
      <w:r w:rsidRPr="00DC7578">
        <w:rPr>
          <w:color w:val="000000"/>
        </w:rPr>
        <w:t xml:space="preserve">, é imprescindível aventar a possibilidade de a política retirar o corpo e o sexo do centro de poder, que se configura como o centro de onde partem as normas </w:t>
      </w:r>
      <w:r w:rsidR="00FD76F7" w:rsidRPr="00DC7578">
        <w:rPr>
          <w:color w:val="000000"/>
        </w:rPr>
        <w:t>mais rigorosas sobre as relações humanas</w:t>
      </w:r>
      <w:r w:rsidRPr="00DC7578">
        <w:rPr>
          <w:color w:val="000000"/>
        </w:rPr>
        <w:t>. Esse deslocamento dos marcadores corpo e sexo do centro do poder compromete a maneira como o poder articula seus exercícios, principalmente no campo da política. Corpo e sexo não são apenas palavras, denominações ou questões relacionadas ao controle dos sujeitos. Do ponto de vista de um regime distinto, marcado pela diferença e não pela substituição de termos e funções, uma ausência marca a impulso para dizer e nomear, isto é, desestabiliza as condições que su</w:t>
      </w:r>
      <w:r w:rsidR="00FD76F7" w:rsidRPr="00DC7578">
        <w:rPr>
          <w:color w:val="000000"/>
        </w:rPr>
        <w:t>stentam discursos relacionados a</w:t>
      </w:r>
      <w:r w:rsidRPr="00DC7578">
        <w:rPr>
          <w:color w:val="000000"/>
        </w:rPr>
        <w:t xml:space="preserve"> sexo e corpo (</w:t>
      </w:r>
      <w:proofErr w:type="spellStart"/>
      <w:r w:rsidRPr="00DC7578">
        <w:rPr>
          <w:color w:val="000000"/>
        </w:rPr>
        <w:t>Safatle</w:t>
      </w:r>
      <w:proofErr w:type="spellEnd"/>
      <w:r w:rsidRPr="00DC7578">
        <w:rPr>
          <w:color w:val="000000"/>
        </w:rPr>
        <w:t>, 2008). A questão é se algum estado de indiferença é capaz de desativar a economia libidinal que sustenta a repetição dos exercícios de poder sobre o corpo e o sexo dos sujeitos da maneira como experi</w:t>
      </w:r>
      <w:r w:rsidR="0075112D" w:rsidRPr="00DC7578">
        <w:rPr>
          <w:color w:val="000000"/>
        </w:rPr>
        <w:t>mentamos na sociedade neoliberal – haja vista a agressividade que marca os debates relacionados ao gênero e às identidades</w:t>
      </w:r>
      <w:r w:rsidRPr="00DC7578">
        <w:rPr>
          <w:color w:val="000000"/>
        </w:rPr>
        <w:t>.</w:t>
      </w:r>
    </w:p>
    <w:p w14:paraId="38CD8743" w14:textId="77777777" w:rsidR="00D17E70" w:rsidRPr="00DC7578" w:rsidRDefault="00D17E70" w:rsidP="00DC7578">
      <w:pPr>
        <w:pStyle w:val="NormalWeb"/>
        <w:spacing w:before="0" w:beforeAutospacing="0" w:after="0" w:afterAutospacing="0" w:line="360" w:lineRule="auto"/>
        <w:ind w:firstLine="1134"/>
        <w:jc w:val="both"/>
      </w:pPr>
      <w:r w:rsidRPr="00DC7578">
        <w:rPr>
          <w:color w:val="000000"/>
        </w:rPr>
        <w:t xml:space="preserve">Questões como essas, em torno do reconhecimento, e, no nosso caso, um outro reconhecimento para </w:t>
      </w:r>
      <w:r w:rsidR="00FD76F7" w:rsidRPr="00DC7578">
        <w:rPr>
          <w:color w:val="000000"/>
        </w:rPr>
        <w:t>o sujeito</w:t>
      </w:r>
      <w:r w:rsidRPr="00DC7578">
        <w:rPr>
          <w:color w:val="000000"/>
        </w:rPr>
        <w:t xml:space="preserve"> fora da norma</w:t>
      </w:r>
      <w:r w:rsidR="00FD76F7" w:rsidRPr="00DC7578">
        <w:rPr>
          <w:color w:val="000000"/>
        </w:rPr>
        <w:t xml:space="preserve"> pela via do desejo e não da instrumentalização do corpo e do sexo</w:t>
      </w:r>
      <w:r w:rsidRPr="00DC7578">
        <w:rPr>
          <w:color w:val="000000"/>
        </w:rPr>
        <w:t xml:space="preserve">, fazem com que </w:t>
      </w:r>
      <w:proofErr w:type="spellStart"/>
      <w:r w:rsidRPr="00DC7578">
        <w:rPr>
          <w:color w:val="000000"/>
        </w:rPr>
        <w:t>Dunker</w:t>
      </w:r>
      <w:proofErr w:type="spellEnd"/>
      <w:r w:rsidRPr="00DC7578">
        <w:rPr>
          <w:color w:val="000000"/>
        </w:rPr>
        <w:t xml:space="preserve"> (2015) aponte para a possibilidade de uma teoria de reconhecimento própria da psicanálise, baseada na dimensão afetiva que carrega a narrativa dos sujeitos e não no cognitivismo identificatório. Para o psicanalista, essas duas vertentes da experiência de reconhecimento (cognição e narrativa) estão presentes na psicanálise na forma como Freud</w:t>
      </w:r>
      <w:r w:rsidR="00684CEB" w:rsidRPr="00DC7578">
        <w:rPr>
          <w:color w:val="000000"/>
        </w:rPr>
        <w:t xml:space="preserve"> (1905/2016) </w:t>
      </w:r>
      <w:r w:rsidRPr="00DC7578">
        <w:rPr>
          <w:color w:val="000000"/>
        </w:rPr>
        <w:t xml:space="preserve">propõe uma teoria de perda e recomposição da identidade pela tensão entre a indeterminação e o reconhecimento da unidade do desejo, que corresponde a uma experiência de subtração do afeto. A teoria freudiana do reconhecimento proposta por </w:t>
      </w:r>
      <w:proofErr w:type="spellStart"/>
      <w:r w:rsidRPr="00DC7578">
        <w:rPr>
          <w:color w:val="000000"/>
        </w:rPr>
        <w:t>Dunker</w:t>
      </w:r>
      <w:proofErr w:type="spellEnd"/>
      <w:r w:rsidRPr="00DC7578">
        <w:rPr>
          <w:color w:val="000000"/>
        </w:rPr>
        <w:t xml:space="preserve"> (2015) ainda seria marcada pela “alternação entre narcisismo e sexualidade”, ou seja, pela tensão entre uma ideia de gênese do eu e uma teoria sexual do desejo, marcada pela tensão entre o eu e o Outro.</w:t>
      </w:r>
    </w:p>
    <w:p w14:paraId="3FCAE0F1" w14:textId="21A31149" w:rsidR="00D17E70" w:rsidRPr="00DC7578" w:rsidRDefault="00D17E70" w:rsidP="00DC7578">
      <w:pPr>
        <w:pStyle w:val="NormalWeb"/>
        <w:spacing w:before="0" w:beforeAutospacing="0" w:after="0" w:afterAutospacing="0" w:line="360" w:lineRule="auto"/>
        <w:ind w:firstLine="1134"/>
        <w:jc w:val="both"/>
      </w:pPr>
      <w:r w:rsidRPr="00DC7578">
        <w:rPr>
          <w:color w:val="000000"/>
        </w:rPr>
        <w:t xml:space="preserve">Dessa forma, existe em psicanálise uma teoria de reconhecimento que implica em uma “fratura antropológica fundamental”, que seria uma fratura entre a identificação imaginária (eu-outro) e o simbólico (sujeito-Outro). Isso corresponde ao axioma ético lacaniano da passagem do desejo de reconhecimento para o reconhecimento do desejo, o que implica em </w:t>
      </w:r>
      <w:r w:rsidRPr="00DC7578">
        <w:rPr>
          <w:color w:val="000000"/>
        </w:rPr>
        <w:lastRenderedPageBreak/>
        <w:t xml:space="preserve">uma experiência que visa superar a “aspiração </w:t>
      </w:r>
      <w:proofErr w:type="spellStart"/>
      <w:r w:rsidRPr="00DC7578">
        <w:rPr>
          <w:color w:val="000000"/>
        </w:rPr>
        <w:t>egológica</w:t>
      </w:r>
      <w:proofErr w:type="spellEnd"/>
      <w:r w:rsidRPr="00DC7578">
        <w:rPr>
          <w:color w:val="000000"/>
        </w:rPr>
        <w:t xml:space="preserve"> de identidades ideais” por meio de uma outra experiência temporal de unidade (</w:t>
      </w:r>
      <w:proofErr w:type="spellStart"/>
      <w:r w:rsidRPr="00DC7578">
        <w:rPr>
          <w:color w:val="000000"/>
        </w:rPr>
        <w:t>Dunker</w:t>
      </w:r>
      <w:proofErr w:type="spellEnd"/>
      <w:r w:rsidRPr="00DC7578">
        <w:rPr>
          <w:color w:val="000000"/>
        </w:rPr>
        <w:t>, 2015). A psicanálise, desde Freud, possuiria essa gramática de reconhecimento capaz de questionar desde os regimes de identificaç</w:t>
      </w:r>
      <w:r w:rsidR="0075112D" w:rsidRPr="00DC7578">
        <w:rPr>
          <w:color w:val="000000"/>
        </w:rPr>
        <w:t>ão à unicidade correspondente ao</w:t>
      </w:r>
      <w:r w:rsidRPr="00DC7578">
        <w:rPr>
          <w:color w:val="000000"/>
        </w:rPr>
        <w:t xml:space="preserve"> narcisismo.</w:t>
      </w:r>
    </w:p>
    <w:p w14:paraId="652461F4" w14:textId="07AB43FD" w:rsidR="00D17E70" w:rsidRPr="00DC7578" w:rsidRDefault="00D17E70" w:rsidP="00DC7578">
      <w:pPr>
        <w:pStyle w:val="NormalWeb"/>
        <w:spacing w:before="0" w:beforeAutospacing="0" w:after="0" w:afterAutospacing="0" w:line="360" w:lineRule="auto"/>
        <w:ind w:firstLine="1134"/>
        <w:jc w:val="both"/>
      </w:pPr>
      <w:r w:rsidRPr="00DC7578">
        <w:rPr>
          <w:color w:val="000000"/>
        </w:rPr>
        <w:t xml:space="preserve">A identificação do Eu, o sujeito, assim como o indivíduo, a pessoa, referências predicadas e predicativas instaladas no corpo através de um processo de conformação psíquica, ao que parece, e pela forma como se dá a fabricação do sujeito racional e do sujeito neoliberal, são formas compatíveis em algum ponto àquilo que remete a um efeito de unicidade correspondente a um outro, a uma razão ou a uma lei. Demonstram como nossa existência como seres relacionais é uma condição da vida (Butler, 2017b). Mas não há nenhuma justificativa incontestável de que devemos viver essa experiência como um Eu, ou ainda, de um Eu para (outro) Eu. Uma gramática relacionada à desagregação do Eu, inclusive como a condição de satisfação do desejo, assim como certa despersonalização ou </w:t>
      </w:r>
      <w:proofErr w:type="spellStart"/>
      <w:r w:rsidRPr="00DC7578">
        <w:rPr>
          <w:color w:val="000000"/>
        </w:rPr>
        <w:t>despossessão</w:t>
      </w:r>
      <w:proofErr w:type="spellEnd"/>
      <w:r w:rsidRPr="00DC7578">
        <w:rPr>
          <w:color w:val="000000"/>
        </w:rPr>
        <w:t>, abre um campo amplo de violência convertida em agressividade possível de destituir os modos como os sujeitos se interpelam, os modelos intersubjetivos de identificação, e ainda, os meios de se relacionar com os outros.</w:t>
      </w:r>
    </w:p>
    <w:p w14:paraId="3FCEB6C4" w14:textId="54A67A1B" w:rsidR="00D17E70" w:rsidRPr="00DC7578" w:rsidRDefault="00D17E70" w:rsidP="00DC7578">
      <w:pPr>
        <w:pStyle w:val="NormalWeb"/>
        <w:spacing w:before="0" w:beforeAutospacing="0" w:after="0" w:afterAutospacing="0" w:line="360" w:lineRule="auto"/>
        <w:ind w:firstLine="1134"/>
        <w:jc w:val="both"/>
      </w:pPr>
      <w:r w:rsidRPr="00DC7578">
        <w:rPr>
          <w:color w:val="000000"/>
        </w:rPr>
        <w:t>Os regimes de reconhecimento da razão ampliam</w:t>
      </w:r>
      <w:r w:rsidR="00D72EF9">
        <w:rPr>
          <w:color w:val="000000"/>
        </w:rPr>
        <w:t>-se</w:t>
      </w:r>
      <w:r w:rsidRPr="00DC7578">
        <w:rPr>
          <w:color w:val="000000"/>
        </w:rPr>
        <w:t xml:space="preserve"> para continuar reproduzindo efeitos mesmo com o fim da percepção de identidades fixas e coerentes, fazendo com que os corpos percam sua qualidade narrativa. O neoliberalismo tornou</w:t>
      </w:r>
      <w:r w:rsidR="00D72EF9">
        <w:rPr>
          <w:color w:val="000000"/>
        </w:rPr>
        <w:t>-se</w:t>
      </w:r>
      <w:r w:rsidRPr="00DC7578">
        <w:rPr>
          <w:color w:val="000000"/>
        </w:rPr>
        <w:t xml:space="preserve"> uma forma generalista de organizar os corpos que consegue operar também nisso que se perde. Os corpos em mutação </w:t>
      </w:r>
      <w:r w:rsidR="0075112D" w:rsidRPr="00DC7578">
        <w:rPr>
          <w:color w:val="000000"/>
        </w:rPr>
        <w:t>e reconfiguração contínua</w:t>
      </w:r>
      <w:r w:rsidRPr="00DC7578">
        <w:rPr>
          <w:color w:val="000000"/>
        </w:rPr>
        <w:t xml:space="preserve"> seguem implicados em sua história íntima com a norma. As identidades flexíveis chegam a flertar com os efeitos dessa fratura e descontinuidade de sua própria história, mas conservam a força que a predicação da vida tem sobre a maneira como narramos nossa própria história. No entanto, corpos não precisam ser </w:t>
      </w:r>
      <w:r w:rsidRPr="00DC7578">
        <w:rPr>
          <w:i/>
          <w:iCs/>
          <w:color w:val="000000"/>
        </w:rPr>
        <w:t>lócus</w:t>
      </w:r>
      <w:r w:rsidRPr="00DC7578">
        <w:rPr>
          <w:color w:val="000000"/>
        </w:rPr>
        <w:t xml:space="preserve"> de produção de definições estáveis, muito menos lugar onde identidades fixas se produzem repetida e continuamente.</w:t>
      </w:r>
    </w:p>
    <w:p w14:paraId="784650F8" w14:textId="3DC0B6EF" w:rsidR="00D17E70" w:rsidRPr="00DC7578" w:rsidRDefault="00D17E70" w:rsidP="00DC7578">
      <w:pPr>
        <w:pStyle w:val="NormalWeb"/>
        <w:spacing w:before="0" w:beforeAutospacing="0" w:after="0" w:afterAutospacing="0" w:line="360" w:lineRule="auto"/>
        <w:jc w:val="center"/>
      </w:pPr>
    </w:p>
    <w:p w14:paraId="3C9D3D25" w14:textId="07DADAAA" w:rsidR="00D17E70" w:rsidRDefault="00FF071B" w:rsidP="00DC7578">
      <w:pPr>
        <w:pStyle w:val="NormalWeb"/>
        <w:spacing w:before="0" w:beforeAutospacing="0" w:after="0" w:afterAutospacing="0" w:line="360" w:lineRule="auto"/>
        <w:jc w:val="center"/>
        <w:rPr>
          <w:b/>
          <w:bCs/>
          <w:color w:val="000000"/>
        </w:rPr>
      </w:pPr>
      <w:r w:rsidRPr="00DC7578">
        <w:rPr>
          <w:b/>
          <w:bCs/>
          <w:color w:val="000000"/>
        </w:rPr>
        <w:t>Considerações f</w:t>
      </w:r>
      <w:r w:rsidR="00D17E70" w:rsidRPr="00DC7578">
        <w:rPr>
          <w:b/>
          <w:bCs/>
          <w:color w:val="000000"/>
        </w:rPr>
        <w:t>inais</w:t>
      </w:r>
    </w:p>
    <w:p w14:paraId="7203679F" w14:textId="77777777" w:rsidR="00151418" w:rsidRPr="00DC7578" w:rsidRDefault="00151418" w:rsidP="00DC7578">
      <w:pPr>
        <w:pStyle w:val="NormalWeb"/>
        <w:spacing w:before="0" w:beforeAutospacing="0" w:after="0" w:afterAutospacing="0" w:line="360" w:lineRule="auto"/>
        <w:jc w:val="center"/>
      </w:pPr>
    </w:p>
    <w:p w14:paraId="773F8270" w14:textId="78938A97" w:rsidR="00D17E70" w:rsidRPr="00DC7578" w:rsidRDefault="00D17E70" w:rsidP="00DC7578">
      <w:pPr>
        <w:pStyle w:val="NormalWeb"/>
        <w:spacing w:before="0" w:beforeAutospacing="0" w:after="0" w:afterAutospacing="0" w:line="360" w:lineRule="auto"/>
        <w:ind w:firstLine="1134"/>
        <w:jc w:val="both"/>
      </w:pPr>
      <w:r w:rsidRPr="00DC7578">
        <w:rPr>
          <w:color w:val="000000"/>
        </w:rPr>
        <w:t xml:space="preserve">A pergunta que nos guiou neste trabalho parte da seguinte inquietação: o que acontece ao sujeito para que ele se inscreva reiteradamente em um regime que impõe padrões de normatividade e modos de subjetivação e organização, e não se guie por outros destinos singulares e não sintomáticos? Inicialmente recorremos aos pressupostos psicanalíticos por </w:t>
      </w:r>
      <w:r w:rsidRPr="00DC7578">
        <w:rPr>
          <w:color w:val="000000"/>
        </w:rPr>
        <w:lastRenderedPageBreak/>
        <w:t>acreditar que</w:t>
      </w:r>
      <w:r w:rsidR="0075112D" w:rsidRPr="00DC7578">
        <w:rPr>
          <w:color w:val="000000"/>
        </w:rPr>
        <w:t>,</w:t>
      </w:r>
      <w:r w:rsidRPr="00DC7578">
        <w:rPr>
          <w:color w:val="000000"/>
        </w:rPr>
        <w:t xml:space="preserve"> além de um clínico que fundou seu próprio método de interpretação e tratamento do psiquismo, Freud também </w:t>
      </w:r>
      <w:r w:rsidR="00D72EF9" w:rsidRPr="00DC7578">
        <w:rPr>
          <w:color w:val="000000"/>
        </w:rPr>
        <w:t>se tornou</w:t>
      </w:r>
      <w:r w:rsidRPr="00DC7578">
        <w:rPr>
          <w:color w:val="000000"/>
        </w:rPr>
        <w:t xml:space="preserve"> reconhecido como um crítico da cultura. Suas formulações sobre o mal-estar do sujeito na cultura abri</w:t>
      </w:r>
      <w:r w:rsidR="00D72EF9">
        <w:rPr>
          <w:color w:val="000000"/>
        </w:rPr>
        <w:t>ram</w:t>
      </w:r>
      <w:r w:rsidRPr="00DC7578">
        <w:rPr>
          <w:color w:val="000000"/>
        </w:rPr>
        <w:t xml:space="preserve"> caminho para pensar em regimes de reconhecimento desatrelados da razão como dimensão privilegiada de representação do sujeito. O sujeito seria não somente os efeitos de sua sujeição na conformação com o mundo das leis e das normas constituintes da razão, mas também os indícios de sua </w:t>
      </w:r>
      <w:proofErr w:type="spellStart"/>
      <w:r w:rsidRPr="00DC7578">
        <w:rPr>
          <w:color w:val="000000"/>
        </w:rPr>
        <w:t>inconformação</w:t>
      </w:r>
      <w:proofErr w:type="spellEnd"/>
      <w:r w:rsidRPr="00DC7578">
        <w:rPr>
          <w:color w:val="000000"/>
        </w:rPr>
        <w:t>, a expressão da força do desejo inconsciente em participar desses processos, a irredutibilidade da singularidade às normas. A teoria de Freud, ou a sua gramática, que serve primeiramente para embasar a experiência clínica em psicanálise, revelou-se, ao longo dos anos, promissora para uma crítica aos regimes de reconhecimento na cultura.</w:t>
      </w:r>
    </w:p>
    <w:p w14:paraId="5A7C0643" w14:textId="4CB7699E" w:rsidR="00D17E70" w:rsidRPr="00DC7578" w:rsidRDefault="00D17E70" w:rsidP="00DC7578">
      <w:pPr>
        <w:pStyle w:val="NormalWeb"/>
        <w:spacing w:before="0" w:beforeAutospacing="0" w:after="0" w:afterAutospacing="0" w:line="360" w:lineRule="auto"/>
        <w:ind w:firstLine="1134"/>
        <w:jc w:val="both"/>
      </w:pPr>
      <w:r w:rsidRPr="00DC7578">
        <w:rPr>
          <w:color w:val="000000"/>
        </w:rPr>
        <w:t xml:space="preserve">A maneira como autoras como Butler se utilizam de alguns encaminhamentos da psicanálise de Freud, agregando novos elementos e instrumentalizando outros já conhecidos, demonstra como trilhamentos </w:t>
      </w:r>
      <w:r w:rsidR="0075112D" w:rsidRPr="00DC7578">
        <w:rPr>
          <w:color w:val="000000"/>
        </w:rPr>
        <w:t>fornecidos pela psicanálise crítica</w:t>
      </w:r>
      <w:r w:rsidRPr="00DC7578">
        <w:rPr>
          <w:color w:val="000000"/>
        </w:rPr>
        <w:t xml:space="preserve"> podem ser, além de embasamento para a </w:t>
      </w:r>
      <w:r w:rsidRPr="00D72EF9">
        <w:rPr>
          <w:i/>
          <w:color w:val="000000"/>
        </w:rPr>
        <w:t>práxis</w:t>
      </w:r>
      <w:r w:rsidRPr="00DC7578">
        <w:rPr>
          <w:color w:val="000000"/>
        </w:rPr>
        <w:t xml:space="preserve">, exercícios para forçar as barreiras do reconhecimento impostas pela razão. Essa racionalidade </w:t>
      </w:r>
      <w:r w:rsidR="0075112D" w:rsidRPr="00DC7578">
        <w:rPr>
          <w:color w:val="000000"/>
        </w:rPr>
        <w:t xml:space="preserve">que é </w:t>
      </w:r>
      <w:r w:rsidRPr="00DC7578">
        <w:rPr>
          <w:color w:val="000000"/>
        </w:rPr>
        <w:t xml:space="preserve">produzida </w:t>
      </w:r>
      <w:r w:rsidR="0075112D" w:rsidRPr="00DC7578">
        <w:rPr>
          <w:color w:val="000000"/>
        </w:rPr>
        <w:t>por meio</w:t>
      </w:r>
      <w:r w:rsidRPr="00DC7578">
        <w:rPr>
          <w:color w:val="000000"/>
        </w:rPr>
        <w:t xml:space="preserve"> da internalização do poder através da exigência do </w:t>
      </w:r>
      <w:proofErr w:type="spellStart"/>
      <w:r w:rsidRPr="00DC7578">
        <w:rPr>
          <w:color w:val="000000"/>
        </w:rPr>
        <w:t>supereu</w:t>
      </w:r>
      <w:proofErr w:type="spellEnd"/>
      <w:r w:rsidRPr="00DC7578">
        <w:rPr>
          <w:color w:val="000000"/>
        </w:rPr>
        <w:t xml:space="preserve"> como forma de manutenção da norma comum. A eficácia da norma é justamente conseguir confluir vida social e vida psíquica através de uma sujeição produzida de uma falsa concepção de autonomia e liberdade que adere às relações sociais. No entanto, tais resoluções não são formas pacíficas, e o sujeito experimenta efeitos da plasticidade das trocas na vida psíquica pela </w:t>
      </w:r>
      <w:proofErr w:type="spellStart"/>
      <w:r w:rsidRPr="00DC7578">
        <w:rPr>
          <w:color w:val="000000"/>
        </w:rPr>
        <w:t>contigência</w:t>
      </w:r>
      <w:proofErr w:type="spellEnd"/>
      <w:r w:rsidRPr="00DC7578">
        <w:rPr>
          <w:color w:val="000000"/>
        </w:rPr>
        <w:t xml:space="preserve"> com que age e se transforma. Nossa aposta, finalmente, é numa possibilidade de sujeito que não corresponde ao reconhecimento da razão que se anuncia universalista, um sujeito que preserva em potência o estágio nascedouro de </w:t>
      </w:r>
      <w:r w:rsidR="0075112D" w:rsidRPr="00DC7578">
        <w:rPr>
          <w:color w:val="000000"/>
        </w:rPr>
        <w:t>uma gramática implicada com a dimensão de</w:t>
      </w:r>
      <w:r w:rsidRPr="00DC7578">
        <w:rPr>
          <w:color w:val="000000"/>
        </w:rPr>
        <w:t xml:space="preserve"> sua história radicalmente singular que marca</w:t>
      </w:r>
      <w:r w:rsidR="0075112D" w:rsidRPr="00DC7578">
        <w:rPr>
          <w:color w:val="000000"/>
        </w:rPr>
        <w:t xml:space="preserve"> seu nascimento na vida psíquica </w:t>
      </w:r>
      <w:r w:rsidR="004944D9" w:rsidRPr="00DC7578">
        <w:rPr>
          <w:color w:val="000000"/>
        </w:rPr>
        <w:t>e que encontra na cultura uma estrutura para o seu desejo, ao invés de unicamente a</w:t>
      </w:r>
      <w:r w:rsidRPr="00DC7578">
        <w:rPr>
          <w:color w:val="000000"/>
        </w:rPr>
        <w:t xml:space="preserve"> história da</w:t>
      </w:r>
      <w:r w:rsidR="004944D9" w:rsidRPr="00DC7578">
        <w:rPr>
          <w:color w:val="000000"/>
        </w:rPr>
        <w:t>s normatividades</w:t>
      </w:r>
      <w:r w:rsidRPr="00DC7578">
        <w:rPr>
          <w:color w:val="000000"/>
        </w:rPr>
        <w:t>.</w:t>
      </w:r>
    </w:p>
    <w:p w14:paraId="630910AE" w14:textId="76E802CF" w:rsidR="00310111" w:rsidRPr="00DC7578" w:rsidRDefault="00310111" w:rsidP="00DC7578">
      <w:pPr>
        <w:pStyle w:val="NormalWeb"/>
        <w:spacing w:before="0" w:beforeAutospacing="0" w:after="0" w:afterAutospacing="0" w:line="360" w:lineRule="auto"/>
        <w:jc w:val="center"/>
      </w:pPr>
    </w:p>
    <w:p w14:paraId="6DD1C2F8" w14:textId="335BA4F8" w:rsidR="00D17E70" w:rsidRDefault="00D17E70" w:rsidP="00DC7578">
      <w:pPr>
        <w:pStyle w:val="NormalWeb"/>
        <w:spacing w:before="0" w:beforeAutospacing="0" w:after="0" w:afterAutospacing="0" w:line="360" w:lineRule="auto"/>
        <w:jc w:val="center"/>
        <w:rPr>
          <w:b/>
          <w:bCs/>
          <w:color w:val="000000"/>
        </w:rPr>
      </w:pPr>
      <w:r w:rsidRPr="00DC7578">
        <w:rPr>
          <w:b/>
          <w:bCs/>
          <w:color w:val="000000"/>
        </w:rPr>
        <w:t>Referências</w:t>
      </w:r>
    </w:p>
    <w:p w14:paraId="5DD49E60" w14:textId="77777777" w:rsidR="00D72EF9" w:rsidRPr="00DC7578" w:rsidRDefault="00D72EF9" w:rsidP="00DC7578">
      <w:pPr>
        <w:pStyle w:val="NormalWeb"/>
        <w:spacing w:before="0" w:beforeAutospacing="0" w:after="0" w:afterAutospacing="0" w:line="360" w:lineRule="auto"/>
        <w:jc w:val="center"/>
      </w:pPr>
    </w:p>
    <w:p w14:paraId="2331832E" w14:textId="208C9B39" w:rsidR="00D17E70" w:rsidRDefault="00684CEB" w:rsidP="00D72EF9">
      <w:pPr>
        <w:pStyle w:val="NormalWeb"/>
        <w:spacing w:before="0" w:beforeAutospacing="0" w:after="0" w:afterAutospacing="0"/>
        <w:rPr>
          <w:color w:val="000000"/>
        </w:rPr>
      </w:pPr>
      <w:r>
        <w:rPr>
          <w:color w:val="000000"/>
        </w:rPr>
        <w:t>AMBRA, P</w:t>
      </w:r>
      <w:r w:rsidR="00D17E70" w:rsidRPr="00D17E70">
        <w:rPr>
          <w:color w:val="000000"/>
        </w:rPr>
        <w:t xml:space="preserve">. </w:t>
      </w:r>
      <w:r w:rsidR="00D17E70" w:rsidRPr="00D72EF9">
        <w:rPr>
          <w:b/>
          <w:color w:val="000000"/>
        </w:rPr>
        <w:t>O ser sexual e seus outros</w:t>
      </w:r>
      <w:r w:rsidR="00D17E70" w:rsidRPr="00D17E70">
        <w:rPr>
          <w:color w:val="000000"/>
        </w:rPr>
        <w:t>: gênero, autorização e nomeaç</w:t>
      </w:r>
      <w:r>
        <w:rPr>
          <w:color w:val="000000"/>
        </w:rPr>
        <w:t xml:space="preserve">ão em Lacan. São Paulo: </w:t>
      </w:r>
      <w:proofErr w:type="spellStart"/>
      <w:r>
        <w:rPr>
          <w:color w:val="000000"/>
        </w:rPr>
        <w:t>Blucher</w:t>
      </w:r>
      <w:proofErr w:type="spellEnd"/>
      <w:r>
        <w:rPr>
          <w:color w:val="000000"/>
        </w:rPr>
        <w:t>, 2022.</w:t>
      </w:r>
    </w:p>
    <w:p w14:paraId="4D2B9BDE" w14:textId="77777777" w:rsidR="00D72EF9" w:rsidRPr="00D17E70" w:rsidRDefault="00D72EF9" w:rsidP="00D72EF9">
      <w:pPr>
        <w:pStyle w:val="NormalWeb"/>
        <w:spacing w:before="0" w:beforeAutospacing="0" w:after="0" w:afterAutospacing="0"/>
      </w:pPr>
    </w:p>
    <w:p w14:paraId="3D824285" w14:textId="1CED5CAE" w:rsidR="00D17E70" w:rsidRDefault="00684CEB" w:rsidP="00D72EF9">
      <w:pPr>
        <w:pStyle w:val="NormalWeb"/>
        <w:spacing w:before="0" w:beforeAutospacing="0" w:after="0" w:afterAutospacing="0"/>
        <w:rPr>
          <w:color w:val="000000"/>
        </w:rPr>
      </w:pPr>
      <w:r>
        <w:rPr>
          <w:color w:val="000000"/>
        </w:rPr>
        <w:t>BROWN, W</w:t>
      </w:r>
      <w:r w:rsidR="00D17E70" w:rsidRPr="00D17E70">
        <w:rPr>
          <w:color w:val="000000"/>
        </w:rPr>
        <w:t xml:space="preserve">. </w:t>
      </w:r>
      <w:r w:rsidR="00D17E70" w:rsidRPr="00D72EF9">
        <w:rPr>
          <w:b/>
          <w:color w:val="000000"/>
        </w:rPr>
        <w:t>Nas ruínas do neoliberalismo</w:t>
      </w:r>
      <w:r w:rsidR="00D17E70" w:rsidRPr="00D17E70">
        <w:rPr>
          <w:color w:val="000000"/>
        </w:rPr>
        <w:t>: a ascensão da política antidemocrática n</w:t>
      </w:r>
      <w:r>
        <w:rPr>
          <w:color w:val="000000"/>
        </w:rPr>
        <w:t>o Ocidente. São Paulo: Politeia, 2019</w:t>
      </w:r>
      <w:r w:rsidR="00D72EF9">
        <w:rPr>
          <w:color w:val="000000"/>
        </w:rPr>
        <w:t>.</w:t>
      </w:r>
    </w:p>
    <w:p w14:paraId="5909438B" w14:textId="77777777" w:rsidR="00E25D9D" w:rsidRPr="00D17E70" w:rsidRDefault="00E25D9D" w:rsidP="00D72EF9">
      <w:pPr>
        <w:pStyle w:val="NormalWeb"/>
        <w:spacing w:before="0" w:beforeAutospacing="0" w:after="0" w:afterAutospacing="0"/>
      </w:pPr>
    </w:p>
    <w:p w14:paraId="493EB4BE" w14:textId="0598CA6A" w:rsidR="00D17E70" w:rsidRDefault="00684CEB" w:rsidP="00D72EF9">
      <w:pPr>
        <w:pStyle w:val="NormalWeb"/>
        <w:spacing w:before="0" w:beforeAutospacing="0" w:after="0" w:afterAutospacing="0"/>
        <w:rPr>
          <w:color w:val="000000"/>
        </w:rPr>
      </w:pPr>
      <w:r>
        <w:rPr>
          <w:color w:val="000000"/>
        </w:rPr>
        <w:lastRenderedPageBreak/>
        <w:t>BUTLER, J</w:t>
      </w:r>
      <w:r w:rsidR="00D17E70" w:rsidRPr="00D17E70">
        <w:rPr>
          <w:color w:val="000000"/>
        </w:rPr>
        <w:t xml:space="preserve">. </w:t>
      </w:r>
      <w:r w:rsidR="00D17E70" w:rsidRPr="00E25D9D">
        <w:rPr>
          <w:b/>
          <w:color w:val="000000"/>
        </w:rPr>
        <w:t>A vida psíquica do poder:</w:t>
      </w:r>
      <w:r w:rsidR="00D17E70" w:rsidRPr="00D17E70">
        <w:rPr>
          <w:color w:val="000000"/>
        </w:rPr>
        <w:t xml:space="preserve"> teorias da sujeição. Be</w:t>
      </w:r>
      <w:r>
        <w:rPr>
          <w:color w:val="000000"/>
        </w:rPr>
        <w:t>lo Horizonte: Editora Autêntica, 2017</w:t>
      </w:r>
      <w:r w:rsidR="00E25D9D">
        <w:rPr>
          <w:color w:val="000000"/>
        </w:rPr>
        <w:t>a</w:t>
      </w:r>
      <w:r>
        <w:rPr>
          <w:color w:val="000000"/>
        </w:rPr>
        <w:t>.</w:t>
      </w:r>
    </w:p>
    <w:p w14:paraId="5199EFE4" w14:textId="58A28E7C" w:rsidR="00E25D9D" w:rsidRDefault="00E25D9D" w:rsidP="00D72EF9">
      <w:pPr>
        <w:pStyle w:val="NormalWeb"/>
        <w:spacing w:before="0" w:beforeAutospacing="0" w:after="0" w:afterAutospacing="0"/>
      </w:pPr>
    </w:p>
    <w:p w14:paraId="36729E9E" w14:textId="77777777" w:rsidR="00E25D9D" w:rsidRDefault="00E25D9D" w:rsidP="00E25D9D">
      <w:pPr>
        <w:pStyle w:val="NormalWeb"/>
        <w:spacing w:before="0" w:beforeAutospacing="0" w:after="0" w:afterAutospacing="0"/>
        <w:rPr>
          <w:color w:val="000000"/>
        </w:rPr>
      </w:pPr>
      <w:r>
        <w:rPr>
          <w:color w:val="000000"/>
        </w:rPr>
        <w:t>BUTLER</w:t>
      </w:r>
      <w:r w:rsidRPr="00D17E70">
        <w:rPr>
          <w:color w:val="000000"/>
        </w:rPr>
        <w:t xml:space="preserve">, J. </w:t>
      </w:r>
      <w:r w:rsidRPr="00E25D9D">
        <w:rPr>
          <w:b/>
          <w:color w:val="000000"/>
        </w:rPr>
        <w:t>Relatar a si mesmo</w:t>
      </w:r>
      <w:r w:rsidRPr="00D17E70">
        <w:rPr>
          <w:color w:val="000000"/>
        </w:rPr>
        <w:t>: crítica da violência ética. Belo Horizonte, MG: Editora Autêntica</w:t>
      </w:r>
      <w:r>
        <w:rPr>
          <w:color w:val="000000"/>
        </w:rPr>
        <w:t>, 2017b</w:t>
      </w:r>
      <w:r w:rsidRPr="00D17E70">
        <w:rPr>
          <w:color w:val="000000"/>
        </w:rPr>
        <w:t>.</w:t>
      </w:r>
    </w:p>
    <w:p w14:paraId="663BD376" w14:textId="77777777" w:rsidR="00E25D9D" w:rsidRPr="00D17E70" w:rsidRDefault="00E25D9D" w:rsidP="00E25D9D">
      <w:pPr>
        <w:pStyle w:val="NormalWeb"/>
        <w:spacing w:before="0" w:beforeAutospacing="0" w:after="0" w:afterAutospacing="0"/>
      </w:pPr>
    </w:p>
    <w:p w14:paraId="7D581034" w14:textId="77777777" w:rsidR="00E25D9D" w:rsidRPr="00D17E70" w:rsidRDefault="00E25D9D" w:rsidP="00D72EF9">
      <w:pPr>
        <w:pStyle w:val="NormalWeb"/>
        <w:spacing w:before="0" w:beforeAutospacing="0" w:after="0" w:afterAutospacing="0"/>
      </w:pPr>
    </w:p>
    <w:p w14:paraId="05A8C15B" w14:textId="7F1CA18A" w:rsidR="00D17E70" w:rsidRDefault="00684CEB" w:rsidP="00D72EF9">
      <w:pPr>
        <w:pStyle w:val="NormalWeb"/>
        <w:spacing w:before="0" w:beforeAutospacing="0" w:after="0" w:afterAutospacing="0"/>
        <w:rPr>
          <w:color w:val="000000"/>
        </w:rPr>
      </w:pPr>
      <w:r>
        <w:rPr>
          <w:color w:val="000000"/>
        </w:rPr>
        <w:t>BUTLER</w:t>
      </w:r>
      <w:r w:rsidR="00F1127A">
        <w:rPr>
          <w:color w:val="000000"/>
        </w:rPr>
        <w:t>, J</w:t>
      </w:r>
      <w:r w:rsidR="00D17E70" w:rsidRPr="00D17E70">
        <w:rPr>
          <w:color w:val="000000"/>
        </w:rPr>
        <w:t xml:space="preserve">. </w:t>
      </w:r>
      <w:r w:rsidR="00D17E70" w:rsidRPr="00E25D9D">
        <w:rPr>
          <w:b/>
          <w:color w:val="000000"/>
        </w:rPr>
        <w:t>Corpos que importam</w:t>
      </w:r>
      <w:r w:rsidR="00D17E70" w:rsidRPr="00D17E70">
        <w:rPr>
          <w:color w:val="000000"/>
        </w:rPr>
        <w:t>: os limites discursivos do sexo. São Paulo: n-1 Edições</w:t>
      </w:r>
      <w:r w:rsidR="00F1127A">
        <w:rPr>
          <w:color w:val="000000"/>
        </w:rPr>
        <w:t>, 2019</w:t>
      </w:r>
      <w:r w:rsidR="00D17E70" w:rsidRPr="00D17E70">
        <w:rPr>
          <w:color w:val="000000"/>
        </w:rPr>
        <w:t>.</w:t>
      </w:r>
    </w:p>
    <w:p w14:paraId="086E1DA1" w14:textId="77777777" w:rsidR="00E25D9D" w:rsidRPr="00D17E70" w:rsidRDefault="00E25D9D" w:rsidP="00D72EF9">
      <w:pPr>
        <w:pStyle w:val="NormalWeb"/>
        <w:spacing w:before="0" w:beforeAutospacing="0" w:after="0" w:afterAutospacing="0"/>
      </w:pPr>
    </w:p>
    <w:p w14:paraId="360E7BDA" w14:textId="03734B96" w:rsidR="00D17E70" w:rsidRDefault="00F1127A" w:rsidP="00D72EF9">
      <w:pPr>
        <w:pStyle w:val="NormalWeb"/>
        <w:spacing w:before="0" w:beforeAutospacing="0" w:after="0" w:afterAutospacing="0"/>
        <w:rPr>
          <w:color w:val="000000"/>
        </w:rPr>
      </w:pPr>
      <w:r>
        <w:rPr>
          <w:color w:val="000000"/>
        </w:rPr>
        <w:t>BUTLER</w:t>
      </w:r>
      <w:r w:rsidR="00D17E70" w:rsidRPr="00D17E70">
        <w:rPr>
          <w:color w:val="000000"/>
        </w:rPr>
        <w:t xml:space="preserve">, J. </w:t>
      </w:r>
      <w:r w:rsidR="00D17E70" w:rsidRPr="00E25D9D">
        <w:rPr>
          <w:b/>
          <w:color w:val="000000"/>
        </w:rPr>
        <w:t>Desfazendo g</w:t>
      </w:r>
      <w:r w:rsidRPr="00E25D9D">
        <w:rPr>
          <w:b/>
          <w:color w:val="000000"/>
        </w:rPr>
        <w:t>ênero</w:t>
      </w:r>
      <w:r>
        <w:rPr>
          <w:color w:val="000000"/>
        </w:rPr>
        <w:t>. São Paulo: Editora Unesp, 2022.</w:t>
      </w:r>
    </w:p>
    <w:p w14:paraId="79275F67" w14:textId="77777777" w:rsidR="00E25D9D" w:rsidRPr="00D17E70" w:rsidRDefault="00E25D9D" w:rsidP="00D72EF9">
      <w:pPr>
        <w:pStyle w:val="NormalWeb"/>
        <w:spacing w:before="0" w:beforeAutospacing="0" w:after="0" w:afterAutospacing="0"/>
      </w:pPr>
    </w:p>
    <w:p w14:paraId="64B23216" w14:textId="7683EF2C" w:rsidR="00D17E70" w:rsidRDefault="00F1127A" w:rsidP="00D72EF9">
      <w:pPr>
        <w:pStyle w:val="NormalWeb"/>
        <w:spacing w:before="0" w:beforeAutospacing="0" w:after="0" w:afterAutospacing="0"/>
        <w:rPr>
          <w:color w:val="000000"/>
        </w:rPr>
      </w:pPr>
      <w:r>
        <w:rPr>
          <w:color w:val="000000"/>
        </w:rPr>
        <w:t>BUTLER, J</w:t>
      </w:r>
      <w:r w:rsidR="00D17E70" w:rsidRPr="00D17E70">
        <w:rPr>
          <w:color w:val="000000"/>
        </w:rPr>
        <w:t>.</w:t>
      </w:r>
      <w:r w:rsidR="00D17E70" w:rsidRPr="00E25D9D">
        <w:rPr>
          <w:b/>
          <w:color w:val="000000"/>
        </w:rPr>
        <w:t xml:space="preserve"> Discurso de ódio</w:t>
      </w:r>
      <w:r w:rsidR="00D17E70" w:rsidRPr="00F1127A">
        <w:rPr>
          <w:i/>
          <w:color w:val="000000"/>
        </w:rPr>
        <w:t>:</w:t>
      </w:r>
      <w:r w:rsidR="00D17E70" w:rsidRPr="00D17E70">
        <w:rPr>
          <w:color w:val="000000"/>
        </w:rPr>
        <w:t xml:space="preserve"> uma política do performativo. São Paulo: Editora Unesp</w:t>
      </w:r>
      <w:r>
        <w:rPr>
          <w:color w:val="000000"/>
        </w:rPr>
        <w:t>, 2021</w:t>
      </w:r>
      <w:r w:rsidR="00D17E70" w:rsidRPr="00D17E70">
        <w:rPr>
          <w:color w:val="000000"/>
        </w:rPr>
        <w:t>.</w:t>
      </w:r>
    </w:p>
    <w:p w14:paraId="3E7B5575" w14:textId="77777777" w:rsidR="00E25D9D" w:rsidRPr="00D17E70" w:rsidRDefault="00E25D9D" w:rsidP="00D72EF9">
      <w:pPr>
        <w:pStyle w:val="NormalWeb"/>
        <w:spacing w:before="0" w:beforeAutospacing="0" w:after="0" w:afterAutospacing="0"/>
      </w:pPr>
    </w:p>
    <w:p w14:paraId="2338524E" w14:textId="283DE089" w:rsidR="00D17E70" w:rsidRDefault="00F1127A" w:rsidP="00D72EF9">
      <w:pPr>
        <w:pStyle w:val="NormalWeb"/>
        <w:spacing w:before="0" w:beforeAutospacing="0" w:after="0" w:afterAutospacing="0"/>
        <w:rPr>
          <w:color w:val="000000"/>
        </w:rPr>
      </w:pPr>
      <w:r>
        <w:rPr>
          <w:color w:val="000000"/>
        </w:rPr>
        <w:t xml:space="preserve">BUTLER, J. </w:t>
      </w:r>
      <w:r w:rsidR="00D17E70" w:rsidRPr="00E25D9D">
        <w:rPr>
          <w:b/>
          <w:color w:val="000000"/>
        </w:rPr>
        <w:t>Problemas de gênero</w:t>
      </w:r>
      <w:r>
        <w:rPr>
          <w:i/>
          <w:color w:val="000000"/>
        </w:rPr>
        <w:t>:</w:t>
      </w:r>
      <w:r w:rsidR="00D17E70" w:rsidRPr="00D17E70">
        <w:rPr>
          <w:color w:val="000000"/>
        </w:rPr>
        <w:t xml:space="preserve"> feminismo e subversão da identidade</w:t>
      </w:r>
      <w:r w:rsidR="00E25D9D">
        <w:rPr>
          <w:color w:val="000000"/>
        </w:rPr>
        <w:t xml:space="preserve">, </w:t>
      </w:r>
      <w:r w:rsidR="00D17E70" w:rsidRPr="00D17E70">
        <w:rPr>
          <w:color w:val="000000"/>
        </w:rPr>
        <w:t>16</w:t>
      </w:r>
      <w:r w:rsidR="00E25D9D">
        <w:rPr>
          <w:color w:val="000000"/>
        </w:rPr>
        <w:t>.</w:t>
      </w:r>
      <w:r w:rsidR="00D17E70" w:rsidRPr="00D17E70">
        <w:rPr>
          <w:color w:val="000000"/>
        </w:rPr>
        <w:t xml:space="preserve"> ed. Rio de Janeiro: Editora Civilização Brasileira</w:t>
      </w:r>
      <w:r>
        <w:rPr>
          <w:color w:val="000000"/>
        </w:rPr>
        <w:t>, 2018</w:t>
      </w:r>
      <w:r w:rsidR="00D17E70" w:rsidRPr="00D17E70">
        <w:rPr>
          <w:color w:val="000000"/>
        </w:rPr>
        <w:t>.</w:t>
      </w:r>
    </w:p>
    <w:p w14:paraId="68DBB1F2" w14:textId="77777777" w:rsidR="00E25D9D" w:rsidRPr="00D17E70" w:rsidRDefault="00E25D9D" w:rsidP="00D72EF9">
      <w:pPr>
        <w:pStyle w:val="NormalWeb"/>
        <w:spacing w:before="0" w:beforeAutospacing="0" w:after="0" w:afterAutospacing="0"/>
      </w:pPr>
    </w:p>
    <w:p w14:paraId="7FFA2280" w14:textId="60B2D032" w:rsidR="00D17E70" w:rsidRDefault="00F1127A" w:rsidP="00D72EF9">
      <w:pPr>
        <w:pStyle w:val="NormalWeb"/>
        <w:spacing w:before="0" w:beforeAutospacing="0" w:after="0" w:afterAutospacing="0"/>
        <w:rPr>
          <w:color w:val="000000"/>
        </w:rPr>
      </w:pPr>
      <w:r>
        <w:rPr>
          <w:color w:val="000000"/>
        </w:rPr>
        <w:t>CASTORINA</w:t>
      </w:r>
      <w:r w:rsidR="00D17E70" w:rsidRPr="00D17E70">
        <w:rPr>
          <w:color w:val="000000"/>
        </w:rPr>
        <w:t xml:space="preserve">, F. </w:t>
      </w:r>
      <w:r w:rsidR="00D17E70" w:rsidRPr="00E25D9D">
        <w:rPr>
          <w:b/>
          <w:color w:val="000000"/>
        </w:rPr>
        <w:t>Da ética neoliberal à ética incorporada da diferença</w:t>
      </w:r>
      <w:r w:rsidR="00D17E70" w:rsidRPr="00D17E70">
        <w:rPr>
          <w:color w:val="000000"/>
        </w:rPr>
        <w:t>. Contemporânea. São Paulo, vol. 14,</w:t>
      </w:r>
      <w:r>
        <w:rPr>
          <w:color w:val="000000"/>
        </w:rPr>
        <w:t xml:space="preserve"> p. 1-21, 2024</w:t>
      </w:r>
      <w:r w:rsidR="00E25D9D">
        <w:rPr>
          <w:color w:val="000000"/>
        </w:rPr>
        <w:t>.</w:t>
      </w:r>
    </w:p>
    <w:p w14:paraId="6B8822FA" w14:textId="77777777" w:rsidR="00E25D9D" w:rsidRPr="00D17E70" w:rsidRDefault="00E25D9D" w:rsidP="00D72EF9">
      <w:pPr>
        <w:pStyle w:val="NormalWeb"/>
        <w:spacing w:before="0" w:beforeAutospacing="0" w:after="0" w:afterAutospacing="0"/>
      </w:pPr>
    </w:p>
    <w:p w14:paraId="3A0A8974" w14:textId="5BEC9061" w:rsidR="00D17E70" w:rsidRDefault="00F1127A" w:rsidP="00D72EF9">
      <w:pPr>
        <w:pStyle w:val="NormalWeb"/>
        <w:spacing w:before="0" w:beforeAutospacing="0" w:after="0" w:afterAutospacing="0"/>
        <w:rPr>
          <w:color w:val="000000"/>
        </w:rPr>
      </w:pPr>
      <w:r>
        <w:rPr>
          <w:color w:val="000000"/>
        </w:rPr>
        <w:t>DARDOT, P.; LAVAL, C</w:t>
      </w:r>
      <w:r w:rsidR="00D17E70" w:rsidRPr="00D17E70">
        <w:rPr>
          <w:color w:val="000000"/>
        </w:rPr>
        <w:t xml:space="preserve">. </w:t>
      </w:r>
      <w:r w:rsidR="00D17E70" w:rsidRPr="00E25D9D">
        <w:rPr>
          <w:b/>
          <w:color w:val="000000"/>
        </w:rPr>
        <w:t>A nova razão do mundo</w:t>
      </w:r>
      <w:r w:rsidR="00D17E70" w:rsidRPr="00310111">
        <w:rPr>
          <w:i/>
          <w:color w:val="000000"/>
        </w:rPr>
        <w:t>:</w:t>
      </w:r>
      <w:r w:rsidR="00D17E70" w:rsidRPr="00D17E70">
        <w:rPr>
          <w:color w:val="000000"/>
        </w:rPr>
        <w:t xml:space="preserve"> ensaio sobre a sociedade neoliberal. São Paulo, SP: Editora </w:t>
      </w:r>
      <w:proofErr w:type="spellStart"/>
      <w:r w:rsidR="00D17E70" w:rsidRPr="00D17E70">
        <w:rPr>
          <w:color w:val="000000"/>
        </w:rPr>
        <w:t>Boitempo</w:t>
      </w:r>
      <w:proofErr w:type="spellEnd"/>
      <w:r>
        <w:rPr>
          <w:color w:val="000000"/>
        </w:rPr>
        <w:t>, 2016</w:t>
      </w:r>
      <w:r w:rsidR="00D17E70" w:rsidRPr="00D17E70">
        <w:rPr>
          <w:color w:val="000000"/>
        </w:rPr>
        <w:t>.</w:t>
      </w:r>
    </w:p>
    <w:p w14:paraId="1D6BC00B" w14:textId="77777777" w:rsidR="00E25D9D" w:rsidRPr="00D17E70" w:rsidRDefault="00E25D9D" w:rsidP="00D72EF9">
      <w:pPr>
        <w:pStyle w:val="NormalWeb"/>
        <w:spacing w:before="0" w:beforeAutospacing="0" w:after="0" w:afterAutospacing="0"/>
      </w:pPr>
    </w:p>
    <w:p w14:paraId="4147F1D8" w14:textId="781B7AA9" w:rsidR="00D17E70" w:rsidRDefault="00F1127A" w:rsidP="00D72EF9">
      <w:pPr>
        <w:pStyle w:val="NormalWeb"/>
        <w:spacing w:before="0" w:beforeAutospacing="0" w:after="0" w:afterAutospacing="0"/>
        <w:rPr>
          <w:color w:val="000000"/>
        </w:rPr>
      </w:pPr>
      <w:r>
        <w:rPr>
          <w:color w:val="000000"/>
        </w:rPr>
        <w:t>DUNKER, C</w:t>
      </w:r>
      <w:r w:rsidR="00D17E70" w:rsidRPr="00D17E70">
        <w:rPr>
          <w:color w:val="000000"/>
        </w:rPr>
        <w:t xml:space="preserve">. </w:t>
      </w:r>
      <w:r w:rsidR="00D17E70" w:rsidRPr="00E25D9D">
        <w:rPr>
          <w:b/>
          <w:color w:val="000000"/>
        </w:rPr>
        <w:t>Mal-estar, sofrimento e sintoma</w:t>
      </w:r>
      <w:r w:rsidR="00D17E70" w:rsidRPr="00310111">
        <w:rPr>
          <w:i/>
          <w:color w:val="000000"/>
        </w:rPr>
        <w:t>:</w:t>
      </w:r>
      <w:r w:rsidR="00D17E70" w:rsidRPr="00D17E70">
        <w:rPr>
          <w:color w:val="000000"/>
        </w:rPr>
        <w:t xml:space="preserve"> uma psicopatologia do Brasil entre muros. São Paulo, SP: Editora </w:t>
      </w:r>
      <w:proofErr w:type="spellStart"/>
      <w:r w:rsidR="00D17E70" w:rsidRPr="00D17E70">
        <w:rPr>
          <w:color w:val="000000"/>
        </w:rPr>
        <w:t>Boitempo</w:t>
      </w:r>
      <w:proofErr w:type="spellEnd"/>
      <w:r>
        <w:rPr>
          <w:color w:val="000000"/>
        </w:rPr>
        <w:t>, 2015</w:t>
      </w:r>
      <w:r w:rsidR="00D17E70" w:rsidRPr="00D17E70">
        <w:rPr>
          <w:color w:val="000000"/>
        </w:rPr>
        <w:t>.</w:t>
      </w:r>
    </w:p>
    <w:p w14:paraId="513D8E12" w14:textId="77777777" w:rsidR="00E25D9D" w:rsidRPr="00D17E70" w:rsidRDefault="00E25D9D" w:rsidP="00D72EF9">
      <w:pPr>
        <w:pStyle w:val="NormalWeb"/>
        <w:spacing w:before="0" w:beforeAutospacing="0" w:after="0" w:afterAutospacing="0"/>
      </w:pPr>
    </w:p>
    <w:p w14:paraId="0015C8FC" w14:textId="418018F0" w:rsidR="00D17E70" w:rsidRDefault="00F1127A" w:rsidP="00D72EF9">
      <w:pPr>
        <w:pStyle w:val="NormalWeb"/>
        <w:spacing w:before="0" w:beforeAutospacing="0" w:after="0" w:afterAutospacing="0"/>
        <w:rPr>
          <w:color w:val="000000"/>
        </w:rPr>
      </w:pPr>
      <w:r>
        <w:rPr>
          <w:color w:val="000000"/>
        </w:rPr>
        <w:t xml:space="preserve">FREUD, S. </w:t>
      </w:r>
      <w:r w:rsidR="00D17E70" w:rsidRPr="00E25D9D">
        <w:rPr>
          <w:b/>
          <w:color w:val="000000"/>
        </w:rPr>
        <w:t>Cultura, sociedade e religião</w:t>
      </w:r>
      <w:r w:rsidR="00D17E70" w:rsidRPr="00D17E70">
        <w:rPr>
          <w:color w:val="000000"/>
        </w:rPr>
        <w:t>: o mal-estar na cultura e outros escritos. Belo Horizonte: Autêntica</w:t>
      </w:r>
      <w:r>
        <w:rPr>
          <w:color w:val="000000"/>
        </w:rPr>
        <w:t>, 2020</w:t>
      </w:r>
      <w:r w:rsidR="00D17E70" w:rsidRPr="00D17E70">
        <w:rPr>
          <w:color w:val="000000"/>
        </w:rPr>
        <w:t>.</w:t>
      </w:r>
    </w:p>
    <w:p w14:paraId="6A498534" w14:textId="77777777" w:rsidR="00E25D9D" w:rsidRPr="00D17E70" w:rsidRDefault="00E25D9D" w:rsidP="00D72EF9">
      <w:pPr>
        <w:pStyle w:val="NormalWeb"/>
        <w:spacing w:before="0" w:beforeAutospacing="0" w:after="0" w:afterAutospacing="0"/>
      </w:pPr>
    </w:p>
    <w:p w14:paraId="5ECC1308" w14:textId="03C370FE" w:rsidR="00F1127A" w:rsidRDefault="00F1127A" w:rsidP="00D72EF9">
      <w:pPr>
        <w:pStyle w:val="NormalWeb"/>
        <w:spacing w:before="0" w:beforeAutospacing="0" w:after="0" w:afterAutospacing="0"/>
        <w:rPr>
          <w:color w:val="000000"/>
        </w:rPr>
      </w:pPr>
      <w:r>
        <w:rPr>
          <w:color w:val="000000"/>
        </w:rPr>
        <w:t>FREUD</w:t>
      </w:r>
      <w:r w:rsidR="00D17E70" w:rsidRPr="00D17E70">
        <w:rPr>
          <w:color w:val="000000"/>
        </w:rPr>
        <w:t xml:space="preserve">, S. </w:t>
      </w:r>
      <w:r w:rsidR="00D17E70" w:rsidRPr="00E25D9D">
        <w:rPr>
          <w:color w:val="000000"/>
        </w:rPr>
        <w:t>Três ensaios sobre a teoria da sexualidade</w:t>
      </w:r>
      <w:r w:rsidR="00D17E70" w:rsidRPr="00D17E70">
        <w:rPr>
          <w:color w:val="000000"/>
        </w:rPr>
        <w:t>.</w:t>
      </w:r>
      <w:r w:rsidR="00E25D9D">
        <w:rPr>
          <w:color w:val="000000"/>
        </w:rPr>
        <w:t xml:space="preserve"> </w:t>
      </w:r>
      <w:r w:rsidR="00E25D9D" w:rsidRPr="00D17E70">
        <w:rPr>
          <w:color w:val="000000"/>
        </w:rPr>
        <w:t xml:space="preserve">Prefácio à terceira edição. </w:t>
      </w:r>
      <w:r w:rsidR="00D17E70" w:rsidRPr="00D17E70">
        <w:rPr>
          <w:color w:val="000000"/>
        </w:rPr>
        <w:t>In:</w:t>
      </w:r>
      <w:r w:rsidR="00E25D9D">
        <w:rPr>
          <w:color w:val="000000"/>
        </w:rPr>
        <w:t xml:space="preserve"> FREUD, S. </w:t>
      </w:r>
      <w:r w:rsidR="00D17E70" w:rsidRPr="00E25D9D">
        <w:rPr>
          <w:b/>
          <w:color w:val="000000"/>
        </w:rPr>
        <w:t>Obras</w:t>
      </w:r>
      <w:r w:rsidR="00310111" w:rsidRPr="00E25D9D">
        <w:rPr>
          <w:b/>
          <w:color w:val="000000"/>
        </w:rPr>
        <w:t xml:space="preserve"> completas</w:t>
      </w:r>
      <w:r w:rsidR="00310111">
        <w:rPr>
          <w:color w:val="000000"/>
        </w:rPr>
        <w:t>, v 6</w:t>
      </w:r>
      <w:r w:rsidR="00D17E70" w:rsidRPr="00D17E70">
        <w:rPr>
          <w:color w:val="000000"/>
        </w:rPr>
        <w:t>. São Paulo, SP: Editora Companhia das Letras</w:t>
      </w:r>
      <w:r>
        <w:rPr>
          <w:color w:val="000000"/>
        </w:rPr>
        <w:t xml:space="preserve">, 2016. (Originalmente publicado em </w:t>
      </w:r>
      <w:r w:rsidRPr="00D17E70">
        <w:rPr>
          <w:color w:val="000000"/>
        </w:rPr>
        <w:t>19</w:t>
      </w:r>
      <w:r>
        <w:rPr>
          <w:color w:val="000000"/>
        </w:rPr>
        <w:t>05).</w:t>
      </w:r>
    </w:p>
    <w:p w14:paraId="7BD2607D" w14:textId="77777777" w:rsidR="00E25D9D" w:rsidRDefault="00E25D9D" w:rsidP="00D72EF9">
      <w:pPr>
        <w:pStyle w:val="NormalWeb"/>
        <w:spacing w:before="0" w:beforeAutospacing="0" w:after="0" w:afterAutospacing="0"/>
        <w:rPr>
          <w:color w:val="000000"/>
        </w:rPr>
      </w:pPr>
    </w:p>
    <w:p w14:paraId="56030F8B" w14:textId="50CC9FA8" w:rsidR="00D17E70" w:rsidRDefault="00F1127A" w:rsidP="00D72EF9">
      <w:pPr>
        <w:pStyle w:val="NormalWeb"/>
        <w:spacing w:before="0" w:beforeAutospacing="0" w:after="0" w:afterAutospacing="0"/>
        <w:rPr>
          <w:color w:val="000000"/>
        </w:rPr>
      </w:pPr>
      <w:r>
        <w:rPr>
          <w:color w:val="000000"/>
        </w:rPr>
        <w:t xml:space="preserve">HONNETH, A. </w:t>
      </w:r>
      <w:r w:rsidR="00D17E70" w:rsidRPr="00E25D9D">
        <w:rPr>
          <w:b/>
          <w:color w:val="000000"/>
        </w:rPr>
        <w:t>Luta por reconhecimento</w:t>
      </w:r>
      <w:r w:rsidR="00D17E70" w:rsidRPr="00E25D9D">
        <w:rPr>
          <w:color w:val="000000"/>
        </w:rPr>
        <w:t>:</w:t>
      </w:r>
      <w:r w:rsidR="00D17E70" w:rsidRPr="00D17E70">
        <w:rPr>
          <w:color w:val="000000"/>
        </w:rPr>
        <w:t xml:space="preserve"> a gramática moral dos conflitos sociais. São Paulo: Editora 34</w:t>
      </w:r>
      <w:r>
        <w:rPr>
          <w:color w:val="000000"/>
        </w:rPr>
        <w:t>, 2003</w:t>
      </w:r>
      <w:r w:rsidR="00D17E70" w:rsidRPr="00D17E70">
        <w:rPr>
          <w:color w:val="000000"/>
        </w:rPr>
        <w:t>.</w:t>
      </w:r>
    </w:p>
    <w:p w14:paraId="5515E0CC" w14:textId="77777777" w:rsidR="00E25D9D" w:rsidRPr="00D17E70" w:rsidRDefault="00E25D9D" w:rsidP="00D72EF9">
      <w:pPr>
        <w:pStyle w:val="NormalWeb"/>
        <w:spacing w:before="0" w:beforeAutospacing="0" w:after="0" w:afterAutospacing="0"/>
      </w:pPr>
    </w:p>
    <w:p w14:paraId="4E7835B7" w14:textId="435DDA1C" w:rsidR="00D17E70" w:rsidRDefault="00F1127A" w:rsidP="00D72EF9">
      <w:pPr>
        <w:pStyle w:val="NormalWeb"/>
        <w:spacing w:before="0" w:beforeAutospacing="0" w:after="0" w:afterAutospacing="0"/>
        <w:rPr>
          <w:color w:val="000000"/>
        </w:rPr>
      </w:pPr>
      <w:r>
        <w:rPr>
          <w:color w:val="000000"/>
        </w:rPr>
        <w:t>IANNINI, G</w:t>
      </w:r>
      <w:r w:rsidR="00D17E70" w:rsidRPr="00D17E70">
        <w:rPr>
          <w:color w:val="000000"/>
        </w:rPr>
        <w:t xml:space="preserve">. </w:t>
      </w:r>
      <w:r w:rsidR="00D17E70" w:rsidRPr="00E25D9D">
        <w:rPr>
          <w:b/>
          <w:color w:val="000000"/>
        </w:rPr>
        <w:t>Freud no século XXI</w:t>
      </w:r>
      <w:r w:rsidR="00D17E70" w:rsidRPr="00D17E70">
        <w:rPr>
          <w:color w:val="000000"/>
        </w:rPr>
        <w:t>: o que é psicaná</w:t>
      </w:r>
      <w:r>
        <w:rPr>
          <w:color w:val="000000"/>
        </w:rPr>
        <w:t>lise? Belo Horizonte, Autêntica, 2024.</w:t>
      </w:r>
    </w:p>
    <w:p w14:paraId="02854283" w14:textId="77777777" w:rsidR="00E25D9D" w:rsidRPr="00D17E70" w:rsidRDefault="00E25D9D" w:rsidP="00D72EF9">
      <w:pPr>
        <w:pStyle w:val="NormalWeb"/>
        <w:spacing w:before="0" w:beforeAutospacing="0" w:after="0" w:afterAutospacing="0"/>
      </w:pPr>
    </w:p>
    <w:p w14:paraId="74B18EBC" w14:textId="0195ACD5" w:rsidR="00F1127A" w:rsidRDefault="00F1127A" w:rsidP="00D72EF9">
      <w:pPr>
        <w:pStyle w:val="NormalWeb"/>
        <w:spacing w:before="0" w:beforeAutospacing="0" w:after="0" w:afterAutospacing="0"/>
        <w:rPr>
          <w:color w:val="000000"/>
        </w:rPr>
      </w:pPr>
      <w:r>
        <w:rPr>
          <w:color w:val="000000"/>
        </w:rPr>
        <w:t>LACAN</w:t>
      </w:r>
      <w:r w:rsidR="00D17E70" w:rsidRPr="00D17E70">
        <w:rPr>
          <w:color w:val="000000"/>
        </w:rPr>
        <w:t xml:space="preserve">, J. </w:t>
      </w:r>
      <w:r w:rsidR="00D17E70" w:rsidRPr="00E25D9D">
        <w:rPr>
          <w:b/>
          <w:color w:val="000000"/>
        </w:rPr>
        <w:t>O Seminário, livro 10</w:t>
      </w:r>
      <w:r w:rsidR="00D17E70" w:rsidRPr="00D17E70">
        <w:rPr>
          <w:color w:val="000000"/>
        </w:rPr>
        <w:t>: a angústia. Rio de Janeiro: Zahar</w:t>
      </w:r>
      <w:r>
        <w:rPr>
          <w:color w:val="000000"/>
        </w:rPr>
        <w:t>, 2005</w:t>
      </w:r>
      <w:r w:rsidR="00D17E70" w:rsidRPr="00D17E70">
        <w:rPr>
          <w:color w:val="000000"/>
        </w:rPr>
        <w:t>.</w:t>
      </w:r>
      <w:r>
        <w:rPr>
          <w:color w:val="000000"/>
        </w:rPr>
        <w:t xml:space="preserve"> </w:t>
      </w:r>
      <w:r w:rsidR="00E25D9D">
        <w:rPr>
          <w:color w:val="000000"/>
        </w:rPr>
        <w:t>(</w:t>
      </w:r>
      <w:r>
        <w:rPr>
          <w:color w:val="000000"/>
        </w:rPr>
        <w:t>Originalmente publicado em 1962-1963</w:t>
      </w:r>
      <w:r w:rsidR="00E25D9D">
        <w:rPr>
          <w:color w:val="000000"/>
        </w:rPr>
        <w:t>)</w:t>
      </w:r>
      <w:r>
        <w:rPr>
          <w:color w:val="000000"/>
        </w:rPr>
        <w:t>.</w:t>
      </w:r>
    </w:p>
    <w:p w14:paraId="66141695" w14:textId="77777777" w:rsidR="00E25D9D" w:rsidRDefault="00E25D9D" w:rsidP="00D72EF9">
      <w:pPr>
        <w:pStyle w:val="NormalWeb"/>
        <w:spacing w:before="0" w:beforeAutospacing="0" w:after="0" w:afterAutospacing="0"/>
        <w:rPr>
          <w:color w:val="000000"/>
        </w:rPr>
      </w:pPr>
    </w:p>
    <w:p w14:paraId="5ABDB9A8" w14:textId="35C7CA89" w:rsidR="00D17E70" w:rsidRDefault="00F1127A" w:rsidP="00D72EF9">
      <w:pPr>
        <w:pStyle w:val="NormalWeb"/>
        <w:spacing w:before="0" w:beforeAutospacing="0" w:after="0" w:afterAutospacing="0"/>
        <w:rPr>
          <w:color w:val="000000"/>
        </w:rPr>
      </w:pPr>
      <w:r>
        <w:rPr>
          <w:color w:val="000000"/>
        </w:rPr>
        <w:t>LACAN</w:t>
      </w:r>
      <w:r w:rsidR="00D17E70" w:rsidRPr="00D17E70">
        <w:rPr>
          <w:color w:val="000000"/>
        </w:rPr>
        <w:t xml:space="preserve">, J. </w:t>
      </w:r>
      <w:r w:rsidR="00D17E70" w:rsidRPr="00E25D9D">
        <w:rPr>
          <w:b/>
          <w:color w:val="000000"/>
        </w:rPr>
        <w:t>O Seminário, livro 17</w:t>
      </w:r>
      <w:r w:rsidR="00D17E70" w:rsidRPr="00D17E70">
        <w:rPr>
          <w:color w:val="000000"/>
        </w:rPr>
        <w:t>: o avesso da psicanálise. Rio de Janeiro: Zahar</w:t>
      </w:r>
      <w:r>
        <w:rPr>
          <w:color w:val="000000"/>
        </w:rPr>
        <w:t>, 1992</w:t>
      </w:r>
      <w:r w:rsidR="00D17E70" w:rsidRPr="00D17E70">
        <w:rPr>
          <w:color w:val="000000"/>
        </w:rPr>
        <w:t>.</w:t>
      </w:r>
      <w:r>
        <w:rPr>
          <w:color w:val="000000"/>
        </w:rPr>
        <w:t xml:space="preserve"> </w:t>
      </w:r>
      <w:r w:rsidR="00E25D9D">
        <w:rPr>
          <w:color w:val="000000"/>
        </w:rPr>
        <w:t>(</w:t>
      </w:r>
      <w:r>
        <w:rPr>
          <w:color w:val="000000"/>
        </w:rPr>
        <w:t>Originalmente publicado em 1969-1970</w:t>
      </w:r>
      <w:r w:rsidR="00E25D9D">
        <w:rPr>
          <w:color w:val="000000"/>
        </w:rPr>
        <w:t>)</w:t>
      </w:r>
      <w:r>
        <w:rPr>
          <w:color w:val="000000"/>
        </w:rPr>
        <w:t>.</w:t>
      </w:r>
    </w:p>
    <w:p w14:paraId="4CB1ADBB" w14:textId="77777777" w:rsidR="00E25D9D" w:rsidRPr="00D17E70" w:rsidRDefault="00E25D9D" w:rsidP="00D72EF9">
      <w:pPr>
        <w:pStyle w:val="NormalWeb"/>
        <w:spacing w:before="0" w:beforeAutospacing="0" w:after="0" w:afterAutospacing="0"/>
      </w:pPr>
    </w:p>
    <w:p w14:paraId="3B884982" w14:textId="5762AF1B" w:rsidR="00F1127A" w:rsidRDefault="00F1127A" w:rsidP="00D72EF9">
      <w:pPr>
        <w:pStyle w:val="NormalWeb"/>
        <w:spacing w:before="0" w:beforeAutospacing="0" w:after="0" w:afterAutospacing="0"/>
        <w:rPr>
          <w:color w:val="000000"/>
        </w:rPr>
      </w:pPr>
      <w:r>
        <w:rPr>
          <w:color w:val="000000"/>
        </w:rPr>
        <w:t>MARIZ</w:t>
      </w:r>
      <w:r w:rsidR="00D17E70" w:rsidRPr="00D17E70">
        <w:rPr>
          <w:color w:val="000000"/>
        </w:rPr>
        <w:t xml:space="preserve">, I. </w:t>
      </w:r>
      <w:r w:rsidR="00D17E70" w:rsidRPr="00E25D9D">
        <w:rPr>
          <w:b/>
          <w:color w:val="000000"/>
        </w:rPr>
        <w:t>O sujeito que não se nomeia</w:t>
      </w:r>
      <w:r w:rsidR="00D17E70" w:rsidRPr="00D17E70">
        <w:rPr>
          <w:color w:val="000000"/>
        </w:rPr>
        <w:t>: psicanálise e neoliberalismo. Marília, Práxis-Unifesp</w:t>
      </w:r>
      <w:r>
        <w:rPr>
          <w:color w:val="000000"/>
        </w:rPr>
        <w:t>, 2023.</w:t>
      </w:r>
    </w:p>
    <w:p w14:paraId="7FE48648" w14:textId="77777777" w:rsidR="00E25D9D" w:rsidRDefault="00E25D9D" w:rsidP="00D72EF9">
      <w:pPr>
        <w:pStyle w:val="NormalWeb"/>
        <w:spacing w:before="0" w:beforeAutospacing="0" w:after="0" w:afterAutospacing="0"/>
        <w:rPr>
          <w:color w:val="000000"/>
        </w:rPr>
      </w:pPr>
    </w:p>
    <w:p w14:paraId="7678D425" w14:textId="7D007270" w:rsidR="00D17E70" w:rsidRDefault="00F1127A" w:rsidP="00D72EF9">
      <w:pPr>
        <w:pStyle w:val="NormalWeb"/>
        <w:spacing w:before="0" w:beforeAutospacing="0" w:after="0" w:afterAutospacing="0"/>
        <w:rPr>
          <w:color w:val="000000"/>
        </w:rPr>
      </w:pPr>
      <w:r>
        <w:rPr>
          <w:color w:val="000000"/>
        </w:rPr>
        <w:lastRenderedPageBreak/>
        <w:t>NEVES</w:t>
      </w:r>
      <w:r w:rsidR="00D17E70" w:rsidRPr="00D17E70">
        <w:rPr>
          <w:color w:val="000000"/>
        </w:rPr>
        <w:t>, T.</w:t>
      </w:r>
      <w:r w:rsidR="00D17E70" w:rsidRPr="00E25D9D">
        <w:rPr>
          <w:b/>
          <w:color w:val="000000"/>
        </w:rPr>
        <w:t xml:space="preserve"> Dimensões da cura em psicanálise</w:t>
      </w:r>
      <w:r w:rsidR="00D17E70" w:rsidRPr="00E25D9D">
        <w:rPr>
          <w:color w:val="000000"/>
        </w:rPr>
        <w:t>: clínica, política e transformação</w:t>
      </w:r>
      <w:r w:rsidR="00D17E70" w:rsidRPr="00D17E70">
        <w:rPr>
          <w:color w:val="000000"/>
        </w:rPr>
        <w:t>. Curitiba: CRV</w:t>
      </w:r>
      <w:r>
        <w:rPr>
          <w:color w:val="000000"/>
        </w:rPr>
        <w:t>, 2018</w:t>
      </w:r>
      <w:r w:rsidR="00D17E70" w:rsidRPr="00D17E70">
        <w:rPr>
          <w:color w:val="000000"/>
        </w:rPr>
        <w:t>.</w:t>
      </w:r>
    </w:p>
    <w:p w14:paraId="15331D50" w14:textId="77777777" w:rsidR="00E25D9D" w:rsidRPr="00D17E70" w:rsidRDefault="00E25D9D" w:rsidP="00D72EF9">
      <w:pPr>
        <w:pStyle w:val="NormalWeb"/>
        <w:spacing w:before="0" w:beforeAutospacing="0" w:after="0" w:afterAutospacing="0"/>
      </w:pPr>
    </w:p>
    <w:p w14:paraId="146F7A11" w14:textId="24819540" w:rsidR="00D17E70" w:rsidRDefault="00F1127A" w:rsidP="00D72EF9">
      <w:pPr>
        <w:pStyle w:val="NormalWeb"/>
        <w:spacing w:before="0" w:beforeAutospacing="0" w:after="0" w:afterAutospacing="0"/>
        <w:rPr>
          <w:color w:val="000000"/>
        </w:rPr>
      </w:pPr>
      <w:r>
        <w:rPr>
          <w:color w:val="000000"/>
        </w:rPr>
        <w:t>ROSA, M. Sofrimento sociopolítico,</w:t>
      </w:r>
      <w:r w:rsidR="00D17E70" w:rsidRPr="00D17E70">
        <w:rPr>
          <w:color w:val="000000"/>
        </w:rPr>
        <w:t xml:space="preserve"> silenciamento e clínica psicanalítica. </w:t>
      </w:r>
      <w:r w:rsidR="00D17E70" w:rsidRPr="00E25D9D">
        <w:rPr>
          <w:b/>
          <w:color w:val="000000"/>
        </w:rPr>
        <w:t>Psicologia: ciência e profissão</w:t>
      </w:r>
      <w:r w:rsidR="00D17E70" w:rsidRPr="00D17E70">
        <w:rPr>
          <w:color w:val="000000"/>
        </w:rPr>
        <w:t>, v. 42, p. 1-10</w:t>
      </w:r>
      <w:r>
        <w:rPr>
          <w:color w:val="000000"/>
        </w:rPr>
        <w:t>, 2022</w:t>
      </w:r>
      <w:r w:rsidR="00D17E70" w:rsidRPr="00D17E70">
        <w:rPr>
          <w:color w:val="000000"/>
        </w:rPr>
        <w:t xml:space="preserve">. </w:t>
      </w:r>
    </w:p>
    <w:p w14:paraId="1A47898D" w14:textId="77777777" w:rsidR="00E25D9D" w:rsidRPr="00D17E70" w:rsidRDefault="00E25D9D" w:rsidP="00D72EF9">
      <w:pPr>
        <w:pStyle w:val="NormalWeb"/>
        <w:spacing w:before="0" w:beforeAutospacing="0" w:after="0" w:afterAutospacing="0"/>
      </w:pPr>
    </w:p>
    <w:p w14:paraId="13AAA3F0" w14:textId="25AF1466" w:rsidR="00D17E70" w:rsidRDefault="00F1127A" w:rsidP="00D72EF9">
      <w:pPr>
        <w:pStyle w:val="NormalWeb"/>
        <w:spacing w:before="0" w:beforeAutospacing="0" w:after="0" w:afterAutospacing="0"/>
        <w:rPr>
          <w:color w:val="000000"/>
        </w:rPr>
      </w:pPr>
      <w:r>
        <w:rPr>
          <w:color w:val="000000"/>
        </w:rPr>
        <w:t>SAFATLE, V</w:t>
      </w:r>
      <w:r w:rsidR="00D17E70" w:rsidRPr="00D17E70">
        <w:rPr>
          <w:color w:val="000000"/>
        </w:rPr>
        <w:t xml:space="preserve">. </w:t>
      </w:r>
      <w:r w:rsidR="00D17E70" w:rsidRPr="00E25D9D">
        <w:rPr>
          <w:b/>
          <w:color w:val="000000"/>
        </w:rPr>
        <w:t>Cinismo e falência da crítica</w:t>
      </w:r>
      <w:r w:rsidR="00D17E70" w:rsidRPr="00D17E70">
        <w:rPr>
          <w:color w:val="000000"/>
        </w:rPr>
        <w:t xml:space="preserve">. São Paulo, SP: Editora </w:t>
      </w:r>
      <w:proofErr w:type="spellStart"/>
      <w:r w:rsidR="00D17E70" w:rsidRPr="00D17E70">
        <w:rPr>
          <w:color w:val="000000"/>
        </w:rPr>
        <w:t>Boitempo</w:t>
      </w:r>
      <w:proofErr w:type="spellEnd"/>
      <w:r>
        <w:rPr>
          <w:color w:val="000000"/>
        </w:rPr>
        <w:t>, 2008</w:t>
      </w:r>
      <w:r w:rsidR="00D17E70" w:rsidRPr="00D17E70">
        <w:rPr>
          <w:color w:val="000000"/>
        </w:rPr>
        <w:t>.</w:t>
      </w:r>
    </w:p>
    <w:p w14:paraId="48AE56EF" w14:textId="77777777" w:rsidR="00E25D9D" w:rsidRPr="00D17E70" w:rsidRDefault="00E25D9D" w:rsidP="00D72EF9">
      <w:pPr>
        <w:pStyle w:val="NormalWeb"/>
        <w:spacing w:before="0" w:beforeAutospacing="0" w:after="0" w:afterAutospacing="0"/>
      </w:pPr>
    </w:p>
    <w:p w14:paraId="145FE5CA" w14:textId="25FF4CF7" w:rsidR="00D17E70" w:rsidRDefault="00F1127A" w:rsidP="00D72EF9">
      <w:pPr>
        <w:pStyle w:val="NormalWeb"/>
        <w:spacing w:before="0" w:beforeAutospacing="0" w:after="0" w:afterAutospacing="0"/>
        <w:rPr>
          <w:color w:val="000000"/>
        </w:rPr>
      </w:pPr>
      <w:r>
        <w:rPr>
          <w:color w:val="000000"/>
        </w:rPr>
        <w:t>SAFATLE, V</w:t>
      </w:r>
      <w:r w:rsidR="00D17E70" w:rsidRPr="00D17E70">
        <w:rPr>
          <w:color w:val="000000"/>
        </w:rPr>
        <w:t xml:space="preserve">. </w:t>
      </w:r>
      <w:r w:rsidR="00D17E70" w:rsidRPr="00E25D9D">
        <w:rPr>
          <w:b/>
          <w:color w:val="000000"/>
        </w:rPr>
        <w:t>O circuito dos afetos</w:t>
      </w:r>
      <w:r w:rsidR="00D17E70" w:rsidRPr="00310111">
        <w:rPr>
          <w:i/>
          <w:color w:val="000000"/>
        </w:rPr>
        <w:t>:</w:t>
      </w:r>
      <w:r w:rsidR="00D17E70" w:rsidRPr="00D17E70">
        <w:rPr>
          <w:color w:val="000000"/>
        </w:rPr>
        <w:t xml:space="preserve"> corpos políticos, desamparo e o fim do indivíduo. Rio de Janeiro: Editora Cosac </w:t>
      </w:r>
      <w:proofErr w:type="spellStart"/>
      <w:r w:rsidR="00D17E70" w:rsidRPr="00D17E70">
        <w:rPr>
          <w:color w:val="000000"/>
        </w:rPr>
        <w:t>Naify</w:t>
      </w:r>
      <w:proofErr w:type="spellEnd"/>
      <w:r>
        <w:rPr>
          <w:color w:val="000000"/>
        </w:rPr>
        <w:t>, 2015</w:t>
      </w:r>
      <w:r w:rsidR="00D17E70" w:rsidRPr="00D17E70">
        <w:rPr>
          <w:color w:val="000000"/>
        </w:rPr>
        <w:t>.</w:t>
      </w:r>
    </w:p>
    <w:p w14:paraId="4E386AE2" w14:textId="77777777" w:rsidR="00E25D9D" w:rsidRPr="00D17E70" w:rsidRDefault="00E25D9D" w:rsidP="00D72EF9">
      <w:pPr>
        <w:pStyle w:val="NormalWeb"/>
        <w:spacing w:before="0" w:beforeAutospacing="0" w:after="0" w:afterAutospacing="0"/>
      </w:pPr>
    </w:p>
    <w:p w14:paraId="3DFF2151" w14:textId="771474B1" w:rsidR="00D17E70" w:rsidRDefault="00F1127A" w:rsidP="00D72EF9">
      <w:pPr>
        <w:pStyle w:val="NormalWeb"/>
        <w:spacing w:before="0" w:beforeAutospacing="0" w:after="0" w:afterAutospacing="0"/>
        <w:rPr>
          <w:color w:val="000000"/>
        </w:rPr>
      </w:pPr>
      <w:r>
        <w:rPr>
          <w:color w:val="000000"/>
        </w:rPr>
        <w:t>SAFATLE, V</w:t>
      </w:r>
      <w:r w:rsidR="00D17E70" w:rsidRPr="00D17E70">
        <w:rPr>
          <w:color w:val="000000"/>
        </w:rPr>
        <w:t xml:space="preserve">. Posfácio: Dos problemas de gênero a uma teoria da </w:t>
      </w:r>
      <w:proofErr w:type="spellStart"/>
      <w:r w:rsidR="00D17E70" w:rsidRPr="00D17E70">
        <w:rPr>
          <w:color w:val="000000"/>
        </w:rPr>
        <w:t>despossessão</w:t>
      </w:r>
      <w:proofErr w:type="spellEnd"/>
      <w:r w:rsidR="00D17E70" w:rsidRPr="00D17E70">
        <w:rPr>
          <w:color w:val="000000"/>
        </w:rPr>
        <w:t xml:space="preserve"> necessária: ética, política e reconhecimento em Judith Butler. In:</w:t>
      </w:r>
      <w:r w:rsidR="00E25D9D">
        <w:rPr>
          <w:color w:val="000000"/>
        </w:rPr>
        <w:t xml:space="preserve"> SAFATLE, V</w:t>
      </w:r>
      <w:r w:rsidR="00E25D9D" w:rsidRPr="00D17E70">
        <w:rPr>
          <w:color w:val="000000"/>
        </w:rPr>
        <w:t>.</w:t>
      </w:r>
      <w:r w:rsidR="00D17E70" w:rsidRPr="00D17E70">
        <w:rPr>
          <w:color w:val="000000"/>
        </w:rPr>
        <w:t xml:space="preserve"> </w:t>
      </w:r>
      <w:r w:rsidR="00D17E70" w:rsidRPr="00E25D9D">
        <w:rPr>
          <w:b/>
          <w:color w:val="000000"/>
        </w:rPr>
        <w:t>Relatar a si mesmo</w:t>
      </w:r>
      <w:r w:rsidR="00D17E70" w:rsidRPr="00E25D9D">
        <w:rPr>
          <w:color w:val="000000"/>
        </w:rPr>
        <w:t>: crítica da violência ética</w:t>
      </w:r>
      <w:r>
        <w:rPr>
          <w:color w:val="000000"/>
        </w:rPr>
        <w:t xml:space="preserve">. </w:t>
      </w:r>
      <w:r w:rsidR="00D17E70" w:rsidRPr="00D17E70">
        <w:rPr>
          <w:color w:val="000000"/>
        </w:rPr>
        <w:t>Belo Horizonte: Editora Autêntica</w:t>
      </w:r>
      <w:r>
        <w:rPr>
          <w:color w:val="000000"/>
        </w:rPr>
        <w:t>, 2017</w:t>
      </w:r>
      <w:r w:rsidR="00D17E70" w:rsidRPr="00D17E70">
        <w:rPr>
          <w:color w:val="000000"/>
        </w:rPr>
        <w:t>.</w:t>
      </w:r>
    </w:p>
    <w:p w14:paraId="66CD9BAA" w14:textId="77777777" w:rsidR="00E25D9D" w:rsidRPr="00D17E70" w:rsidRDefault="00E25D9D" w:rsidP="00D72EF9">
      <w:pPr>
        <w:pStyle w:val="NormalWeb"/>
        <w:spacing w:before="0" w:beforeAutospacing="0" w:after="0" w:afterAutospacing="0"/>
      </w:pPr>
    </w:p>
    <w:p w14:paraId="7FADFD55" w14:textId="78D9C237" w:rsidR="00D17E70" w:rsidRDefault="00F1127A" w:rsidP="00D72EF9">
      <w:pPr>
        <w:pStyle w:val="NormalWeb"/>
        <w:spacing w:before="0" w:beforeAutospacing="0" w:after="0" w:afterAutospacing="0"/>
        <w:rPr>
          <w:color w:val="000000"/>
        </w:rPr>
      </w:pPr>
      <w:r>
        <w:rPr>
          <w:color w:val="000000"/>
        </w:rPr>
        <w:t>SAFATLE, V</w:t>
      </w:r>
      <w:r w:rsidR="00D17E70" w:rsidRPr="00D17E70">
        <w:rPr>
          <w:color w:val="000000"/>
        </w:rPr>
        <w:t xml:space="preserve">. </w:t>
      </w:r>
      <w:r w:rsidR="00D17E70" w:rsidRPr="00E25D9D">
        <w:rPr>
          <w:b/>
          <w:color w:val="000000"/>
        </w:rPr>
        <w:t>Dar corpo ao possível</w:t>
      </w:r>
      <w:r w:rsidR="00D17E70" w:rsidRPr="00E25D9D">
        <w:rPr>
          <w:color w:val="000000"/>
        </w:rPr>
        <w:t>: o sentido da dialética a partir de Theodor Adorno</w:t>
      </w:r>
      <w:r w:rsidR="00D17E70" w:rsidRPr="00D17E70">
        <w:rPr>
          <w:color w:val="000000"/>
        </w:rPr>
        <w:t>. Belo Horizonte: Editora Autêntica</w:t>
      </w:r>
      <w:r>
        <w:rPr>
          <w:color w:val="000000"/>
        </w:rPr>
        <w:t>, 2019</w:t>
      </w:r>
      <w:r w:rsidR="00D17E70" w:rsidRPr="00D17E70">
        <w:rPr>
          <w:color w:val="000000"/>
        </w:rPr>
        <w:t>.</w:t>
      </w:r>
    </w:p>
    <w:p w14:paraId="54FCA2AD" w14:textId="77777777" w:rsidR="00E25D9D" w:rsidRPr="00D17E70" w:rsidRDefault="00E25D9D" w:rsidP="00D72EF9">
      <w:pPr>
        <w:pStyle w:val="NormalWeb"/>
        <w:spacing w:before="0" w:beforeAutospacing="0" w:after="0" w:afterAutospacing="0"/>
      </w:pPr>
    </w:p>
    <w:p w14:paraId="50DCAF12" w14:textId="0C3CF7BB" w:rsidR="00D17E70" w:rsidRPr="00D17E70" w:rsidRDefault="00F1127A" w:rsidP="00D72EF9">
      <w:pPr>
        <w:pStyle w:val="NormalWeb"/>
        <w:spacing w:before="0" w:beforeAutospacing="0" w:after="0" w:afterAutospacing="0"/>
      </w:pPr>
      <w:r>
        <w:rPr>
          <w:color w:val="000000"/>
        </w:rPr>
        <w:t xml:space="preserve">SAFATLE, V.; </w:t>
      </w:r>
      <w:r w:rsidR="00E25D9D">
        <w:rPr>
          <w:color w:val="000000"/>
        </w:rPr>
        <w:t xml:space="preserve">SILVA </w:t>
      </w:r>
      <w:r>
        <w:rPr>
          <w:color w:val="000000"/>
        </w:rPr>
        <w:t xml:space="preserve">JUNIOR, N.; DUNKER, C. </w:t>
      </w:r>
      <w:r w:rsidR="00D17E70" w:rsidRPr="00E25D9D">
        <w:rPr>
          <w:b/>
          <w:color w:val="000000"/>
        </w:rPr>
        <w:t>Neoliberalismo como gestão do sofrimento psíquico</w:t>
      </w:r>
      <w:r w:rsidR="00D17E70" w:rsidRPr="00D17E70">
        <w:rPr>
          <w:color w:val="000000"/>
        </w:rPr>
        <w:t>. Belo Horizonte: Autêntica</w:t>
      </w:r>
      <w:r>
        <w:rPr>
          <w:color w:val="000000"/>
        </w:rPr>
        <w:t>, 2020</w:t>
      </w:r>
      <w:r w:rsidR="00D17E70" w:rsidRPr="00D17E70">
        <w:rPr>
          <w:color w:val="000000"/>
        </w:rPr>
        <w:t>.</w:t>
      </w:r>
    </w:p>
    <w:p w14:paraId="3D3535DB" w14:textId="54A01BEB" w:rsidR="00473A2F" w:rsidRDefault="00473A2F">
      <w:pPr>
        <w:rPr>
          <w:rFonts w:eastAsia="Times New Roman" w:cs="Times New Roman"/>
          <w:b/>
          <w:sz w:val="28"/>
          <w:szCs w:val="28"/>
          <w:lang w:eastAsia="pt-BR"/>
        </w:rPr>
      </w:pPr>
      <w:r>
        <w:rPr>
          <w:rFonts w:eastAsia="Times New Roman" w:cs="Times New Roman"/>
          <w:b/>
          <w:sz w:val="28"/>
          <w:szCs w:val="28"/>
          <w:lang w:eastAsia="pt-BR"/>
        </w:rPr>
        <w:br w:type="page"/>
      </w:r>
    </w:p>
    <w:p w14:paraId="77ECDB25" w14:textId="77777777" w:rsidR="00473A2F" w:rsidRDefault="00D261FE" w:rsidP="00DC6057">
      <w:pPr>
        <w:spacing w:after="0" w:line="360" w:lineRule="auto"/>
        <w:jc w:val="center"/>
        <w:rPr>
          <w:b/>
          <w:sz w:val="28"/>
          <w:szCs w:val="28"/>
        </w:rPr>
      </w:pPr>
      <w:proofErr w:type="spellStart"/>
      <w:r w:rsidRPr="00473A2F">
        <w:rPr>
          <w:b/>
          <w:sz w:val="28"/>
          <w:szCs w:val="28"/>
        </w:rPr>
        <w:lastRenderedPageBreak/>
        <w:t>From</w:t>
      </w:r>
      <w:proofErr w:type="spellEnd"/>
      <w:r w:rsidRPr="00473A2F">
        <w:rPr>
          <w:b/>
          <w:sz w:val="28"/>
          <w:szCs w:val="28"/>
        </w:rPr>
        <w:t xml:space="preserve"> Freud </w:t>
      </w:r>
      <w:proofErr w:type="spellStart"/>
      <w:r w:rsidRPr="00473A2F">
        <w:rPr>
          <w:b/>
          <w:sz w:val="28"/>
          <w:szCs w:val="28"/>
        </w:rPr>
        <w:t>to</w:t>
      </w:r>
      <w:proofErr w:type="spellEnd"/>
      <w:r w:rsidRPr="00473A2F">
        <w:rPr>
          <w:b/>
          <w:sz w:val="28"/>
          <w:szCs w:val="28"/>
        </w:rPr>
        <w:t xml:space="preserve"> </w:t>
      </w:r>
      <w:proofErr w:type="spellStart"/>
      <w:r w:rsidRPr="00473A2F">
        <w:rPr>
          <w:b/>
          <w:sz w:val="28"/>
          <w:szCs w:val="28"/>
        </w:rPr>
        <w:t>Butler</w:t>
      </w:r>
      <w:proofErr w:type="spellEnd"/>
      <w:r w:rsidRPr="00473A2F">
        <w:rPr>
          <w:b/>
          <w:sz w:val="28"/>
          <w:szCs w:val="28"/>
        </w:rPr>
        <w:t xml:space="preserve">: The </w:t>
      </w:r>
      <w:proofErr w:type="spellStart"/>
      <w:r w:rsidRPr="00473A2F">
        <w:rPr>
          <w:b/>
          <w:sz w:val="28"/>
          <w:szCs w:val="28"/>
        </w:rPr>
        <w:t>Recognition</w:t>
      </w:r>
      <w:proofErr w:type="spellEnd"/>
      <w:r w:rsidRPr="00473A2F">
        <w:rPr>
          <w:b/>
          <w:sz w:val="28"/>
          <w:szCs w:val="28"/>
        </w:rPr>
        <w:t xml:space="preserve"> </w:t>
      </w:r>
      <w:proofErr w:type="spellStart"/>
      <w:r w:rsidRPr="00473A2F">
        <w:rPr>
          <w:b/>
          <w:sz w:val="28"/>
          <w:szCs w:val="28"/>
        </w:rPr>
        <w:t>of</w:t>
      </w:r>
      <w:proofErr w:type="spellEnd"/>
      <w:r w:rsidRPr="00473A2F">
        <w:rPr>
          <w:b/>
          <w:sz w:val="28"/>
          <w:szCs w:val="28"/>
        </w:rPr>
        <w:t xml:space="preserve"> </w:t>
      </w:r>
      <w:proofErr w:type="spellStart"/>
      <w:r w:rsidRPr="00473A2F">
        <w:rPr>
          <w:b/>
          <w:sz w:val="28"/>
          <w:szCs w:val="28"/>
        </w:rPr>
        <w:t>the</w:t>
      </w:r>
      <w:proofErr w:type="spellEnd"/>
    </w:p>
    <w:p w14:paraId="3D5FF71D" w14:textId="5596093A" w:rsidR="00D261FE" w:rsidRPr="00473A2F" w:rsidRDefault="00D261FE" w:rsidP="00DC6057">
      <w:pPr>
        <w:spacing w:after="0" w:line="360" w:lineRule="auto"/>
        <w:jc w:val="center"/>
        <w:rPr>
          <w:rFonts w:cs="Times New Roman"/>
          <w:b/>
          <w:sz w:val="28"/>
          <w:szCs w:val="28"/>
        </w:rPr>
      </w:pPr>
      <w:proofErr w:type="spellStart"/>
      <w:r w:rsidRPr="00473A2F">
        <w:rPr>
          <w:b/>
          <w:sz w:val="28"/>
          <w:szCs w:val="28"/>
        </w:rPr>
        <w:t>Subject</w:t>
      </w:r>
      <w:proofErr w:type="spellEnd"/>
      <w:r w:rsidRPr="00473A2F">
        <w:rPr>
          <w:b/>
          <w:sz w:val="28"/>
          <w:szCs w:val="28"/>
        </w:rPr>
        <w:t xml:space="preserve"> </w:t>
      </w:r>
      <w:proofErr w:type="spellStart"/>
      <w:r w:rsidRPr="00473A2F">
        <w:rPr>
          <w:b/>
          <w:sz w:val="28"/>
          <w:szCs w:val="28"/>
        </w:rPr>
        <w:t>and</w:t>
      </w:r>
      <w:proofErr w:type="spellEnd"/>
      <w:r w:rsidRPr="00473A2F">
        <w:rPr>
          <w:b/>
          <w:sz w:val="28"/>
          <w:szCs w:val="28"/>
        </w:rPr>
        <w:t xml:space="preserve"> </w:t>
      </w:r>
      <w:proofErr w:type="spellStart"/>
      <w:r w:rsidRPr="00473A2F">
        <w:rPr>
          <w:b/>
          <w:sz w:val="28"/>
          <w:szCs w:val="28"/>
        </w:rPr>
        <w:t>the</w:t>
      </w:r>
      <w:proofErr w:type="spellEnd"/>
      <w:r w:rsidRPr="00473A2F">
        <w:rPr>
          <w:b/>
          <w:sz w:val="28"/>
          <w:szCs w:val="28"/>
        </w:rPr>
        <w:t xml:space="preserve"> </w:t>
      </w:r>
      <w:proofErr w:type="spellStart"/>
      <w:r w:rsidRPr="00473A2F">
        <w:rPr>
          <w:b/>
          <w:sz w:val="28"/>
          <w:szCs w:val="28"/>
        </w:rPr>
        <w:t>Limits</w:t>
      </w:r>
      <w:proofErr w:type="spellEnd"/>
      <w:r w:rsidRPr="00473A2F">
        <w:rPr>
          <w:b/>
          <w:sz w:val="28"/>
          <w:szCs w:val="28"/>
        </w:rPr>
        <w:t xml:space="preserve"> </w:t>
      </w:r>
      <w:proofErr w:type="spellStart"/>
      <w:r w:rsidRPr="00473A2F">
        <w:rPr>
          <w:b/>
          <w:sz w:val="28"/>
          <w:szCs w:val="28"/>
        </w:rPr>
        <w:t>of</w:t>
      </w:r>
      <w:proofErr w:type="spellEnd"/>
      <w:r w:rsidRPr="00473A2F">
        <w:rPr>
          <w:b/>
          <w:sz w:val="28"/>
          <w:szCs w:val="28"/>
        </w:rPr>
        <w:t xml:space="preserve"> Neoliberal </w:t>
      </w:r>
      <w:proofErr w:type="spellStart"/>
      <w:r w:rsidRPr="00473A2F">
        <w:rPr>
          <w:b/>
          <w:sz w:val="28"/>
          <w:szCs w:val="28"/>
        </w:rPr>
        <w:t>Reason</w:t>
      </w:r>
      <w:proofErr w:type="spellEnd"/>
    </w:p>
    <w:p w14:paraId="2597E43C" w14:textId="77777777" w:rsidR="00D261FE" w:rsidRPr="00473A2F" w:rsidRDefault="00D261FE" w:rsidP="00DC6057">
      <w:pPr>
        <w:pStyle w:val="NormalWeb"/>
        <w:spacing w:before="0" w:beforeAutospacing="0" w:after="0" w:afterAutospacing="0" w:line="360" w:lineRule="auto"/>
        <w:jc w:val="center"/>
        <w:rPr>
          <w:sz w:val="28"/>
          <w:szCs w:val="28"/>
        </w:rPr>
      </w:pPr>
    </w:p>
    <w:p w14:paraId="716F5696" w14:textId="70CEDA21" w:rsidR="003C59EF" w:rsidRDefault="003C59EF" w:rsidP="00473A2F">
      <w:pPr>
        <w:pStyle w:val="NormalWeb"/>
        <w:spacing w:before="0" w:beforeAutospacing="0" w:after="0" w:afterAutospacing="0"/>
        <w:jc w:val="both"/>
      </w:pPr>
      <w:r w:rsidRPr="000109D2">
        <w:rPr>
          <w:rStyle w:val="Forte"/>
        </w:rPr>
        <w:t>A</w:t>
      </w:r>
      <w:r w:rsidR="00473A2F" w:rsidRPr="000109D2">
        <w:rPr>
          <w:rStyle w:val="Forte"/>
        </w:rPr>
        <w:t>bstract</w:t>
      </w:r>
      <w:r w:rsidR="00473A2F">
        <w:rPr>
          <w:rStyle w:val="Forte"/>
        </w:rPr>
        <w:t xml:space="preserve">: </w:t>
      </w:r>
      <w:proofErr w:type="spellStart"/>
      <w:r w:rsidRPr="003C59EF">
        <w:t>We</w:t>
      </w:r>
      <w:proofErr w:type="spellEnd"/>
      <w:r w:rsidRPr="003C59EF">
        <w:t xml:space="preserve"> </w:t>
      </w:r>
      <w:proofErr w:type="spellStart"/>
      <w:r w:rsidRPr="003C59EF">
        <w:t>revisit</w:t>
      </w:r>
      <w:proofErr w:type="spellEnd"/>
      <w:r w:rsidRPr="003C59EF">
        <w:t xml:space="preserve"> </w:t>
      </w:r>
      <w:proofErr w:type="spellStart"/>
      <w:r w:rsidRPr="003C59EF">
        <w:t>the</w:t>
      </w:r>
      <w:proofErr w:type="spellEnd"/>
      <w:r w:rsidRPr="003C59EF">
        <w:t xml:space="preserve"> </w:t>
      </w:r>
      <w:proofErr w:type="spellStart"/>
      <w:r w:rsidRPr="003C59EF">
        <w:t>conception</w:t>
      </w:r>
      <w:proofErr w:type="spellEnd"/>
      <w:r w:rsidRPr="003C59EF">
        <w:t xml:space="preserve"> </w:t>
      </w:r>
      <w:proofErr w:type="spellStart"/>
      <w:r w:rsidRPr="003C59EF">
        <w:t>inaugurated</w:t>
      </w:r>
      <w:proofErr w:type="spellEnd"/>
      <w:r w:rsidRPr="003C59EF">
        <w:t xml:space="preserve"> </w:t>
      </w:r>
      <w:proofErr w:type="spellStart"/>
      <w:r w:rsidRPr="003C59EF">
        <w:t>by</w:t>
      </w:r>
      <w:proofErr w:type="spellEnd"/>
      <w:r w:rsidRPr="003C59EF">
        <w:t xml:space="preserve"> </w:t>
      </w:r>
      <w:proofErr w:type="spellStart"/>
      <w:r w:rsidRPr="003C59EF">
        <w:t>psychoanalysis</w:t>
      </w:r>
      <w:proofErr w:type="spellEnd"/>
      <w:r w:rsidRPr="003C59EF">
        <w:t xml:space="preserve"> </w:t>
      </w:r>
      <w:proofErr w:type="spellStart"/>
      <w:r w:rsidRPr="003C59EF">
        <w:t>according</w:t>
      </w:r>
      <w:proofErr w:type="spellEnd"/>
      <w:r w:rsidRPr="003C59EF">
        <w:t xml:space="preserve"> </w:t>
      </w:r>
      <w:proofErr w:type="spellStart"/>
      <w:r w:rsidRPr="003C59EF">
        <w:t>to</w:t>
      </w:r>
      <w:proofErr w:type="spellEnd"/>
      <w:r w:rsidRPr="003C59EF">
        <w:t xml:space="preserve"> </w:t>
      </w:r>
      <w:proofErr w:type="spellStart"/>
      <w:r w:rsidRPr="003C59EF">
        <w:t>which</w:t>
      </w:r>
      <w:proofErr w:type="spellEnd"/>
      <w:r w:rsidRPr="003C59EF">
        <w:t xml:space="preserve"> </w:t>
      </w:r>
      <w:proofErr w:type="spellStart"/>
      <w:r w:rsidRPr="003C59EF">
        <w:t>the</w:t>
      </w:r>
      <w:proofErr w:type="spellEnd"/>
      <w:r w:rsidRPr="003C59EF">
        <w:t xml:space="preserve"> </w:t>
      </w:r>
      <w:proofErr w:type="spellStart"/>
      <w:r w:rsidRPr="003C59EF">
        <w:t>subject</w:t>
      </w:r>
      <w:proofErr w:type="spellEnd"/>
      <w:r w:rsidRPr="003C59EF">
        <w:t xml:space="preserve"> </w:t>
      </w:r>
      <w:proofErr w:type="spellStart"/>
      <w:r w:rsidRPr="003C59EF">
        <w:t>is</w:t>
      </w:r>
      <w:proofErr w:type="spellEnd"/>
      <w:r w:rsidRPr="003C59EF">
        <w:t xml:space="preserve"> </w:t>
      </w:r>
      <w:proofErr w:type="spellStart"/>
      <w:r w:rsidRPr="003C59EF">
        <w:t>constituted</w:t>
      </w:r>
      <w:proofErr w:type="spellEnd"/>
      <w:r w:rsidRPr="003C59EF">
        <w:t xml:space="preserve"> </w:t>
      </w:r>
      <w:proofErr w:type="spellStart"/>
      <w:r w:rsidRPr="003C59EF">
        <w:t>within</w:t>
      </w:r>
      <w:proofErr w:type="spellEnd"/>
      <w:r w:rsidRPr="003C59EF">
        <w:t xml:space="preserve"> </w:t>
      </w:r>
      <w:proofErr w:type="spellStart"/>
      <w:r w:rsidRPr="003C59EF">
        <w:t>culture</w:t>
      </w:r>
      <w:proofErr w:type="spellEnd"/>
      <w:r w:rsidRPr="003C59EF">
        <w:t xml:space="preserve"> </w:t>
      </w:r>
      <w:proofErr w:type="spellStart"/>
      <w:r w:rsidRPr="003C59EF">
        <w:t>through</w:t>
      </w:r>
      <w:proofErr w:type="spellEnd"/>
      <w:r w:rsidRPr="003C59EF">
        <w:t xml:space="preserve"> </w:t>
      </w:r>
      <w:proofErr w:type="spellStart"/>
      <w:r w:rsidRPr="003C59EF">
        <w:t>instinctual</w:t>
      </w:r>
      <w:proofErr w:type="spellEnd"/>
      <w:r w:rsidRPr="003C59EF">
        <w:t xml:space="preserve"> </w:t>
      </w:r>
      <w:proofErr w:type="spellStart"/>
      <w:r w:rsidRPr="003C59EF">
        <w:t>renunciation</w:t>
      </w:r>
      <w:proofErr w:type="spellEnd"/>
      <w:r w:rsidRPr="003C59EF">
        <w:t xml:space="preserve"> </w:t>
      </w:r>
      <w:proofErr w:type="spellStart"/>
      <w:r w:rsidRPr="003C59EF">
        <w:t>resulting</w:t>
      </w:r>
      <w:proofErr w:type="spellEnd"/>
      <w:r w:rsidRPr="003C59EF">
        <w:t xml:space="preserve"> </w:t>
      </w:r>
      <w:proofErr w:type="spellStart"/>
      <w:r w:rsidRPr="003C59EF">
        <w:t>from</w:t>
      </w:r>
      <w:proofErr w:type="spellEnd"/>
      <w:r w:rsidRPr="003C59EF">
        <w:t xml:space="preserve"> processes </w:t>
      </w:r>
      <w:proofErr w:type="spellStart"/>
      <w:r w:rsidRPr="003C59EF">
        <w:t>of</w:t>
      </w:r>
      <w:proofErr w:type="spellEnd"/>
      <w:r w:rsidRPr="003C59EF">
        <w:t xml:space="preserve"> social </w:t>
      </w:r>
      <w:proofErr w:type="spellStart"/>
      <w:r w:rsidRPr="003C59EF">
        <w:t>subjection</w:t>
      </w:r>
      <w:proofErr w:type="spellEnd"/>
      <w:r w:rsidRPr="003C59EF">
        <w:t xml:space="preserve"> </w:t>
      </w:r>
      <w:proofErr w:type="spellStart"/>
      <w:r w:rsidRPr="003C59EF">
        <w:t>that</w:t>
      </w:r>
      <w:proofErr w:type="spellEnd"/>
      <w:r w:rsidRPr="003C59EF">
        <w:t xml:space="preserve"> determine </w:t>
      </w:r>
      <w:proofErr w:type="spellStart"/>
      <w:r w:rsidRPr="003C59EF">
        <w:t>life</w:t>
      </w:r>
      <w:proofErr w:type="spellEnd"/>
      <w:r w:rsidRPr="003C59EF">
        <w:t xml:space="preserve"> </w:t>
      </w:r>
      <w:proofErr w:type="spellStart"/>
      <w:r w:rsidRPr="003C59EF">
        <w:t>within</w:t>
      </w:r>
      <w:proofErr w:type="spellEnd"/>
      <w:r w:rsidRPr="003C59EF">
        <w:t xml:space="preserve"> </w:t>
      </w:r>
      <w:proofErr w:type="spellStart"/>
      <w:r w:rsidRPr="003C59EF">
        <w:t>culture</w:t>
      </w:r>
      <w:proofErr w:type="spellEnd"/>
      <w:r w:rsidRPr="003C59EF">
        <w:t xml:space="preserve">. </w:t>
      </w:r>
      <w:proofErr w:type="spellStart"/>
      <w:r w:rsidRPr="003C59EF">
        <w:t>Our</w:t>
      </w:r>
      <w:proofErr w:type="spellEnd"/>
      <w:r w:rsidRPr="003C59EF">
        <w:t xml:space="preserve"> </w:t>
      </w:r>
      <w:proofErr w:type="spellStart"/>
      <w:r w:rsidRPr="003C59EF">
        <w:t>objective</w:t>
      </w:r>
      <w:proofErr w:type="spellEnd"/>
      <w:r w:rsidRPr="003C59EF">
        <w:t xml:space="preserve"> </w:t>
      </w:r>
      <w:proofErr w:type="spellStart"/>
      <w:r w:rsidRPr="003C59EF">
        <w:t>is</w:t>
      </w:r>
      <w:proofErr w:type="spellEnd"/>
      <w:r w:rsidRPr="003C59EF">
        <w:t xml:space="preserve"> </w:t>
      </w:r>
      <w:proofErr w:type="spellStart"/>
      <w:r w:rsidRPr="003C59EF">
        <w:t>to</w:t>
      </w:r>
      <w:proofErr w:type="spellEnd"/>
      <w:r w:rsidRPr="003C59EF">
        <w:t xml:space="preserve"> </w:t>
      </w:r>
      <w:proofErr w:type="spellStart"/>
      <w:r w:rsidRPr="003C59EF">
        <w:t>investigate</w:t>
      </w:r>
      <w:proofErr w:type="spellEnd"/>
      <w:r w:rsidRPr="003C59EF">
        <w:t xml:space="preserve"> </w:t>
      </w:r>
      <w:proofErr w:type="spellStart"/>
      <w:r w:rsidRPr="003C59EF">
        <w:t>how</w:t>
      </w:r>
      <w:proofErr w:type="spellEnd"/>
      <w:r w:rsidRPr="003C59EF">
        <w:t xml:space="preserve"> </w:t>
      </w:r>
      <w:proofErr w:type="spellStart"/>
      <w:r w:rsidRPr="003C59EF">
        <w:t>subjects</w:t>
      </w:r>
      <w:proofErr w:type="spellEnd"/>
      <w:r w:rsidRPr="003C59EF">
        <w:t xml:space="preserve"> are </w:t>
      </w:r>
      <w:proofErr w:type="spellStart"/>
      <w:r w:rsidRPr="003C59EF">
        <w:t>constituted</w:t>
      </w:r>
      <w:proofErr w:type="spellEnd"/>
      <w:r w:rsidRPr="003C59EF">
        <w:t xml:space="preserve"> </w:t>
      </w:r>
      <w:proofErr w:type="spellStart"/>
      <w:r w:rsidRPr="003C59EF">
        <w:t>through</w:t>
      </w:r>
      <w:proofErr w:type="spellEnd"/>
      <w:r w:rsidRPr="003C59EF">
        <w:t xml:space="preserve"> regimes </w:t>
      </w:r>
      <w:proofErr w:type="spellStart"/>
      <w:r w:rsidRPr="003C59EF">
        <w:t>of</w:t>
      </w:r>
      <w:proofErr w:type="spellEnd"/>
      <w:r w:rsidRPr="003C59EF">
        <w:t xml:space="preserve"> </w:t>
      </w:r>
      <w:proofErr w:type="spellStart"/>
      <w:r w:rsidRPr="003C59EF">
        <w:t>normativity</w:t>
      </w:r>
      <w:proofErr w:type="spellEnd"/>
      <w:r w:rsidRPr="003C59EF">
        <w:t xml:space="preserve"> </w:t>
      </w:r>
      <w:proofErr w:type="spellStart"/>
      <w:r w:rsidRPr="003C59EF">
        <w:t>and</w:t>
      </w:r>
      <w:proofErr w:type="spellEnd"/>
      <w:r w:rsidRPr="003C59EF">
        <w:t xml:space="preserve"> </w:t>
      </w:r>
      <w:proofErr w:type="spellStart"/>
      <w:r w:rsidRPr="003C59EF">
        <w:t>their</w:t>
      </w:r>
      <w:proofErr w:type="spellEnd"/>
      <w:r w:rsidRPr="003C59EF">
        <w:t xml:space="preserve"> </w:t>
      </w:r>
      <w:proofErr w:type="spellStart"/>
      <w:r w:rsidRPr="003C59EF">
        <w:t>modes</w:t>
      </w:r>
      <w:proofErr w:type="spellEnd"/>
      <w:r w:rsidRPr="003C59EF">
        <w:t xml:space="preserve"> </w:t>
      </w:r>
      <w:proofErr w:type="spellStart"/>
      <w:r w:rsidRPr="003C59EF">
        <w:t>of</w:t>
      </w:r>
      <w:proofErr w:type="spellEnd"/>
      <w:r w:rsidRPr="003C59EF">
        <w:t xml:space="preserve"> </w:t>
      </w:r>
      <w:proofErr w:type="spellStart"/>
      <w:r w:rsidRPr="003C59EF">
        <w:t>subjectivation</w:t>
      </w:r>
      <w:proofErr w:type="spellEnd"/>
      <w:r w:rsidRPr="003C59EF">
        <w:t xml:space="preserve">, </w:t>
      </w:r>
      <w:proofErr w:type="spellStart"/>
      <w:r w:rsidRPr="003C59EF">
        <w:t>while</w:t>
      </w:r>
      <w:proofErr w:type="spellEnd"/>
      <w:r w:rsidRPr="003C59EF">
        <w:t xml:space="preserve"> </w:t>
      </w:r>
      <w:proofErr w:type="spellStart"/>
      <w:r w:rsidRPr="003C59EF">
        <w:t>simultaneously</w:t>
      </w:r>
      <w:proofErr w:type="spellEnd"/>
      <w:r w:rsidRPr="003C59EF">
        <w:t xml:space="preserve"> </w:t>
      </w:r>
      <w:proofErr w:type="spellStart"/>
      <w:r w:rsidRPr="003C59EF">
        <w:t>advancing</w:t>
      </w:r>
      <w:proofErr w:type="spellEnd"/>
      <w:r w:rsidRPr="003C59EF">
        <w:t xml:space="preserve"> a critique </w:t>
      </w:r>
      <w:proofErr w:type="spellStart"/>
      <w:r w:rsidRPr="003C59EF">
        <w:t>of</w:t>
      </w:r>
      <w:proofErr w:type="spellEnd"/>
      <w:r w:rsidRPr="003C59EF">
        <w:t xml:space="preserve"> </w:t>
      </w:r>
      <w:proofErr w:type="spellStart"/>
      <w:r w:rsidRPr="003C59EF">
        <w:t>the</w:t>
      </w:r>
      <w:proofErr w:type="spellEnd"/>
      <w:r w:rsidRPr="003C59EF">
        <w:t xml:space="preserve"> </w:t>
      </w:r>
      <w:proofErr w:type="spellStart"/>
      <w:r w:rsidRPr="003C59EF">
        <w:t>norm</w:t>
      </w:r>
      <w:proofErr w:type="spellEnd"/>
      <w:r w:rsidRPr="003C59EF">
        <w:t xml:space="preserve"> </w:t>
      </w:r>
      <w:proofErr w:type="spellStart"/>
      <w:r w:rsidRPr="003C59EF">
        <w:t>and</w:t>
      </w:r>
      <w:proofErr w:type="spellEnd"/>
      <w:r w:rsidRPr="003C59EF">
        <w:t xml:space="preserve"> its </w:t>
      </w:r>
      <w:proofErr w:type="spellStart"/>
      <w:r w:rsidRPr="003C59EF">
        <w:t>operation</w:t>
      </w:r>
      <w:proofErr w:type="spellEnd"/>
      <w:r w:rsidRPr="003C59EF">
        <w:t xml:space="preserve">. </w:t>
      </w:r>
      <w:proofErr w:type="spellStart"/>
      <w:r w:rsidR="00FF071B">
        <w:t>We</w:t>
      </w:r>
      <w:proofErr w:type="spellEnd"/>
      <w:r w:rsidR="00FF071B">
        <w:t xml:space="preserve"> </w:t>
      </w:r>
      <w:proofErr w:type="spellStart"/>
      <w:r w:rsidR="00FF071B">
        <w:t>begin</w:t>
      </w:r>
      <w:proofErr w:type="spellEnd"/>
      <w:r w:rsidR="00FF071B">
        <w:t xml:space="preserve"> </w:t>
      </w:r>
      <w:proofErr w:type="spellStart"/>
      <w:r w:rsidR="00FF071B">
        <w:t>with</w:t>
      </w:r>
      <w:proofErr w:type="spellEnd"/>
      <w:r w:rsidR="00FF071B">
        <w:t xml:space="preserve"> a </w:t>
      </w:r>
      <w:proofErr w:type="spellStart"/>
      <w:r w:rsidR="00FF071B">
        <w:t>theoretical</w:t>
      </w:r>
      <w:proofErr w:type="spellEnd"/>
      <w:r w:rsidR="00FF071B">
        <w:t xml:space="preserve"> </w:t>
      </w:r>
      <w:proofErr w:type="spellStart"/>
      <w:r w:rsidR="00FF071B">
        <w:t>analysis</w:t>
      </w:r>
      <w:proofErr w:type="spellEnd"/>
      <w:r w:rsidR="00FF071B">
        <w:t xml:space="preserve"> </w:t>
      </w:r>
      <w:proofErr w:type="spellStart"/>
      <w:r w:rsidR="00FF071B">
        <w:t>of</w:t>
      </w:r>
      <w:proofErr w:type="spellEnd"/>
      <w:r w:rsidR="00FF071B">
        <w:t xml:space="preserve"> </w:t>
      </w:r>
      <w:proofErr w:type="spellStart"/>
      <w:r w:rsidR="00FF071B">
        <w:t>Freudian</w:t>
      </w:r>
      <w:proofErr w:type="spellEnd"/>
      <w:r w:rsidR="00FF071B">
        <w:t xml:space="preserve"> </w:t>
      </w:r>
      <w:proofErr w:type="spellStart"/>
      <w:r w:rsidR="00FF071B">
        <w:t>premises</w:t>
      </w:r>
      <w:proofErr w:type="spellEnd"/>
      <w:r w:rsidR="00FF071B">
        <w:t xml:space="preserve"> </w:t>
      </w:r>
      <w:proofErr w:type="spellStart"/>
      <w:r w:rsidR="00FF071B">
        <w:t>and</w:t>
      </w:r>
      <w:proofErr w:type="spellEnd"/>
      <w:r w:rsidR="00FF071B">
        <w:t xml:space="preserve"> </w:t>
      </w:r>
      <w:proofErr w:type="spellStart"/>
      <w:r w:rsidR="00FF071B">
        <w:t>propositions</w:t>
      </w:r>
      <w:proofErr w:type="spellEnd"/>
      <w:r w:rsidR="00FF071B">
        <w:t xml:space="preserve"> </w:t>
      </w:r>
      <w:proofErr w:type="spellStart"/>
      <w:r w:rsidR="00FF071B">
        <w:t>by</w:t>
      </w:r>
      <w:proofErr w:type="spellEnd"/>
      <w:r w:rsidR="00FF071B">
        <w:t xml:space="preserve"> </w:t>
      </w:r>
      <w:proofErr w:type="spellStart"/>
      <w:r w:rsidR="00FF071B">
        <w:t>the</w:t>
      </w:r>
      <w:proofErr w:type="spellEnd"/>
      <w:r w:rsidR="00FF071B">
        <w:t xml:space="preserve"> American </w:t>
      </w:r>
      <w:proofErr w:type="spellStart"/>
      <w:r w:rsidR="00FF071B">
        <w:t>philosopher</w:t>
      </w:r>
      <w:proofErr w:type="spellEnd"/>
      <w:r w:rsidR="00FF071B">
        <w:t xml:space="preserve"> Judith </w:t>
      </w:r>
      <w:proofErr w:type="spellStart"/>
      <w:r w:rsidR="00FF071B">
        <w:t>Butler</w:t>
      </w:r>
      <w:proofErr w:type="spellEnd"/>
      <w:r w:rsidR="00FF071B">
        <w:t xml:space="preserve"> </w:t>
      </w:r>
      <w:proofErr w:type="spellStart"/>
      <w:r w:rsidR="00FF071B">
        <w:t>to</w:t>
      </w:r>
      <w:proofErr w:type="spellEnd"/>
      <w:r w:rsidR="00FF071B">
        <w:t xml:space="preserve"> </w:t>
      </w:r>
      <w:proofErr w:type="spellStart"/>
      <w:r w:rsidR="00FF071B">
        <w:t>highlight</w:t>
      </w:r>
      <w:proofErr w:type="spellEnd"/>
      <w:r w:rsidR="00FF071B">
        <w:t xml:space="preserve"> </w:t>
      </w:r>
      <w:proofErr w:type="spellStart"/>
      <w:r w:rsidR="00FF071B">
        <w:t>problems</w:t>
      </w:r>
      <w:proofErr w:type="spellEnd"/>
      <w:r w:rsidR="00FF071B">
        <w:t xml:space="preserve"> </w:t>
      </w:r>
      <w:proofErr w:type="spellStart"/>
      <w:r w:rsidR="00FF071B">
        <w:t>of</w:t>
      </w:r>
      <w:proofErr w:type="spellEnd"/>
      <w:r w:rsidR="00FF071B">
        <w:t xml:space="preserve"> </w:t>
      </w:r>
      <w:proofErr w:type="spellStart"/>
      <w:r w:rsidR="00FF071B">
        <w:t>recognition</w:t>
      </w:r>
      <w:proofErr w:type="spellEnd"/>
      <w:r w:rsidR="00FF071B">
        <w:t xml:space="preserve"> </w:t>
      </w:r>
      <w:proofErr w:type="spellStart"/>
      <w:r w:rsidR="00FF071B">
        <w:t>within</w:t>
      </w:r>
      <w:proofErr w:type="spellEnd"/>
      <w:r w:rsidR="00FF071B">
        <w:t xml:space="preserve"> neoliberal </w:t>
      </w:r>
      <w:proofErr w:type="spellStart"/>
      <w:r w:rsidR="00FF071B">
        <w:t>rationality</w:t>
      </w:r>
      <w:proofErr w:type="spellEnd"/>
      <w:r w:rsidR="00FF071B">
        <w:t xml:space="preserve">, </w:t>
      </w:r>
      <w:proofErr w:type="spellStart"/>
      <w:r w:rsidR="00FF071B">
        <w:t>discussing</w:t>
      </w:r>
      <w:proofErr w:type="spellEnd"/>
      <w:r w:rsidR="00FF071B">
        <w:t xml:space="preserve"> </w:t>
      </w:r>
      <w:proofErr w:type="spellStart"/>
      <w:r w:rsidR="00FF071B">
        <w:t>how</w:t>
      </w:r>
      <w:proofErr w:type="spellEnd"/>
      <w:r w:rsidR="00FF071B">
        <w:t xml:space="preserve"> social </w:t>
      </w:r>
      <w:proofErr w:type="spellStart"/>
      <w:r w:rsidR="00FF071B">
        <w:t>subjection</w:t>
      </w:r>
      <w:proofErr w:type="spellEnd"/>
      <w:r w:rsidR="00FF071B">
        <w:t xml:space="preserve"> </w:t>
      </w:r>
      <w:proofErr w:type="spellStart"/>
      <w:r w:rsidR="00FF071B">
        <w:t>produces</w:t>
      </w:r>
      <w:proofErr w:type="spellEnd"/>
      <w:r w:rsidR="00FF071B">
        <w:t xml:space="preserve"> </w:t>
      </w:r>
      <w:proofErr w:type="spellStart"/>
      <w:r w:rsidR="00FF071B">
        <w:t>subjects</w:t>
      </w:r>
      <w:proofErr w:type="spellEnd"/>
      <w:r w:rsidR="00FF071B">
        <w:t xml:space="preserve"> </w:t>
      </w:r>
      <w:proofErr w:type="spellStart"/>
      <w:r w:rsidR="00FF071B">
        <w:t>who</w:t>
      </w:r>
      <w:proofErr w:type="spellEnd"/>
      <w:r w:rsidR="00FF071B">
        <w:t xml:space="preserve"> </w:t>
      </w:r>
      <w:proofErr w:type="spellStart"/>
      <w:r w:rsidR="00FF071B">
        <w:t>remain</w:t>
      </w:r>
      <w:proofErr w:type="spellEnd"/>
      <w:r w:rsidR="00FF071B">
        <w:t xml:space="preserve"> </w:t>
      </w:r>
      <w:proofErr w:type="spellStart"/>
      <w:r w:rsidR="00FF071B">
        <w:t>indeterminate</w:t>
      </w:r>
      <w:proofErr w:type="spellEnd"/>
      <w:r w:rsidR="00FF071B">
        <w:t xml:space="preserve"> for </w:t>
      </w:r>
      <w:proofErr w:type="spellStart"/>
      <w:r w:rsidR="00FF071B">
        <w:t>recognition</w:t>
      </w:r>
      <w:proofErr w:type="spellEnd"/>
      <w:r w:rsidR="00FF071B">
        <w:t xml:space="preserve"> </w:t>
      </w:r>
      <w:proofErr w:type="spellStart"/>
      <w:r w:rsidR="00FF071B">
        <w:t>through</w:t>
      </w:r>
      <w:proofErr w:type="spellEnd"/>
      <w:r w:rsidR="00FF071B">
        <w:t xml:space="preserve"> </w:t>
      </w:r>
      <w:proofErr w:type="spellStart"/>
      <w:r w:rsidR="00FF071B">
        <w:t>reason</w:t>
      </w:r>
      <w:proofErr w:type="spellEnd"/>
      <w:r w:rsidR="00FF071B">
        <w:t>.</w:t>
      </w:r>
    </w:p>
    <w:p w14:paraId="4A931DAC" w14:textId="77777777" w:rsidR="00473A2F" w:rsidRPr="003C59EF" w:rsidRDefault="00473A2F" w:rsidP="00473A2F">
      <w:pPr>
        <w:pStyle w:val="NormalWeb"/>
        <w:spacing w:before="0" w:beforeAutospacing="0" w:after="0" w:afterAutospacing="0"/>
        <w:jc w:val="both"/>
      </w:pPr>
    </w:p>
    <w:p w14:paraId="5759A5BD" w14:textId="376EC963" w:rsidR="003C59EF" w:rsidRPr="003C59EF" w:rsidRDefault="003C59EF" w:rsidP="00473A2F">
      <w:pPr>
        <w:pStyle w:val="NormalWeb"/>
        <w:spacing w:before="0" w:beforeAutospacing="0" w:after="0" w:afterAutospacing="0"/>
        <w:jc w:val="both"/>
      </w:pPr>
      <w:proofErr w:type="spellStart"/>
      <w:r w:rsidRPr="00473A2F">
        <w:rPr>
          <w:rStyle w:val="Forte"/>
        </w:rPr>
        <w:t>Keywords</w:t>
      </w:r>
      <w:proofErr w:type="spellEnd"/>
      <w:r w:rsidRPr="003C59EF">
        <w:rPr>
          <w:rStyle w:val="Forte"/>
          <w:b w:val="0"/>
        </w:rPr>
        <w:t>:</w:t>
      </w:r>
      <w:r w:rsidRPr="003C59EF">
        <w:t xml:space="preserve"> </w:t>
      </w:r>
      <w:proofErr w:type="spellStart"/>
      <w:r w:rsidRPr="003C59EF">
        <w:t>Subject</w:t>
      </w:r>
      <w:proofErr w:type="spellEnd"/>
      <w:r w:rsidR="00473A2F">
        <w:t>.</w:t>
      </w:r>
      <w:r w:rsidRPr="003C59EF">
        <w:t xml:space="preserve"> </w:t>
      </w:r>
      <w:proofErr w:type="spellStart"/>
      <w:r w:rsidRPr="003C59EF">
        <w:t>Reason</w:t>
      </w:r>
      <w:proofErr w:type="spellEnd"/>
      <w:r w:rsidR="00473A2F">
        <w:t>.</w:t>
      </w:r>
      <w:r w:rsidRPr="003C59EF">
        <w:t xml:space="preserve"> </w:t>
      </w:r>
      <w:proofErr w:type="spellStart"/>
      <w:r w:rsidRPr="003C59EF">
        <w:t>Recognition</w:t>
      </w:r>
      <w:proofErr w:type="spellEnd"/>
      <w:r w:rsidR="00473A2F">
        <w:t>.</w:t>
      </w:r>
      <w:r w:rsidRPr="003C59EF">
        <w:t xml:space="preserve"> </w:t>
      </w:r>
      <w:proofErr w:type="spellStart"/>
      <w:r w:rsidRPr="003C59EF">
        <w:t>Neoliberalism</w:t>
      </w:r>
      <w:proofErr w:type="spellEnd"/>
      <w:r w:rsidR="00473A2F">
        <w:t>.</w:t>
      </w:r>
    </w:p>
    <w:p w14:paraId="3C248D28" w14:textId="77777777" w:rsidR="00473A2F" w:rsidRDefault="00473A2F" w:rsidP="00473A2F">
      <w:pPr>
        <w:spacing w:after="0" w:line="240" w:lineRule="auto"/>
        <w:jc w:val="both"/>
        <w:rPr>
          <w:lang w:val="es-ES"/>
        </w:rPr>
      </w:pPr>
    </w:p>
    <w:p w14:paraId="614801DC" w14:textId="77777777" w:rsidR="00473A2F" w:rsidRDefault="00473A2F" w:rsidP="00473A2F">
      <w:pPr>
        <w:spacing w:after="0" w:line="240" w:lineRule="auto"/>
        <w:jc w:val="both"/>
      </w:pPr>
    </w:p>
    <w:p w14:paraId="227C35F5" w14:textId="24AC37BE" w:rsidR="00473A2F" w:rsidRPr="00FA642F" w:rsidRDefault="00473A2F" w:rsidP="00473A2F">
      <w:pPr>
        <w:spacing w:after="0" w:line="360" w:lineRule="auto"/>
        <w:jc w:val="right"/>
      </w:pPr>
      <w:r w:rsidRPr="00FA642F">
        <w:t xml:space="preserve">Recebido: </w:t>
      </w:r>
      <w:r w:rsidR="00FA642F" w:rsidRPr="00FA642F">
        <w:t>03 fevereiro</w:t>
      </w:r>
      <w:r w:rsidRPr="00FA642F">
        <w:t xml:space="preserve"> 202</w:t>
      </w:r>
      <w:r w:rsidR="00FA642F" w:rsidRPr="00FA642F">
        <w:t>6</w:t>
      </w:r>
    </w:p>
    <w:p w14:paraId="122EB419" w14:textId="5EBCB39C" w:rsidR="00473A2F" w:rsidRPr="00A3362F" w:rsidRDefault="00473A2F" w:rsidP="00473A2F">
      <w:pPr>
        <w:spacing w:after="0" w:line="360" w:lineRule="auto"/>
        <w:jc w:val="right"/>
      </w:pPr>
      <w:r w:rsidRPr="00FA642F">
        <w:t>Aprovado: 0</w:t>
      </w:r>
      <w:r w:rsidR="00FA642F" w:rsidRPr="00FA642F">
        <w:t>1</w:t>
      </w:r>
      <w:r w:rsidRPr="00FA642F">
        <w:t xml:space="preserve"> </w:t>
      </w:r>
      <w:r w:rsidR="00FA642F" w:rsidRPr="00FA642F">
        <w:t>junho</w:t>
      </w:r>
      <w:r w:rsidRPr="00FA642F">
        <w:t xml:space="preserve"> 202</w:t>
      </w:r>
      <w:r w:rsidR="00FA642F" w:rsidRPr="00FA642F">
        <w:t>6</w:t>
      </w:r>
    </w:p>
    <w:sectPr w:rsidR="00473A2F" w:rsidRPr="00A3362F" w:rsidSect="00FA642F">
      <w:headerReference w:type="default" r:id="rId8"/>
      <w:footerReference w:type="default" r:id="rId9"/>
      <w:headerReference w:type="first" r:id="rId10"/>
      <w:pgSz w:w="11910" w:h="16850"/>
      <w:pgMar w:top="1418" w:right="1418" w:bottom="1418" w:left="1418" w:header="720" w:footer="720" w:gutter="0"/>
      <w:pgNumType w:start="15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25AB3" w14:textId="77777777" w:rsidR="00906E50" w:rsidRDefault="00906E50" w:rsidP="00793F81">
      <w:pPr>
        <w:spacing w:after="0" w:line="240" w:lineRule="auto"/>
      </w:pPr>
      <w:r>
        <w:separator/>
      </w:r>
    </w:p>
  </w:endnote>
  <w:endnote w:type="continuationSeparator" w:id="0">
    <w:p w14:paraId="3CCDC415" w14:textId="77777777" w:rsidR="00906E50" w:rsidRDefault="00906E50" w:rsidP="00793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913482"/>
      <w:docPartObj>
        <w:docPartGallery w:val="Page Numbers (Bottom of Page)"/>
        <w:docPartUnique/>
      </w:docPartObj>
    </w:sdtPr>
    <w:sdtEndPr>
      <w:rPr>
        <w:rFonts w:ascii="Cambria" w:hAnsi="Cambria"/>
        <w:sz w:val="20"/>
        <w:szCs w:val="20"/>
      </w:rPr>
    </w:sdtEndPr>
    <w:sdtContent>
      <w:p w14:paraId="08D4E46D" w14:textId="77777777" w:rsidR="00FE3C43" w:rsidRPr="00F94603" w:rsidRDefault="00FE3C43" w:rsidP="00FE3C43">
        <w:pPr>
          <w:pStyle w:val="Rodap"/>
          <w:jc w:val="right"/>
          <w:rPr>
            <w:rFonts w:ascii="Cambria" w:hAnsi="Cambria"/>
            <w:sz w:val="20"/>
            <w:szCs w:val="20"/>
          </w:rPr>
        </w:pPr>
        <w:r w:rsidRPr="00F94603">
          <w:rPr>
            <w:rFonts w:ascii="Cambria" w:hAnsi="Cambria"/>
            <w:sz w:val="20"/>
            <w:szCs w:val="20"/>
          </w:rPr>
          <w:fldChar w:fldCharType="begin"/>
        </w:r>
        <w:r w:rsidRPr="00F94603">
          <w:rPr>
            <w:rFonts w:ascii="Cambria" w:hAnsi="Cambria"/>
            <w:sz w:val="20"/>
            <w:szCs w:val="20"/>
          </w:rPr>
          <w:instrText>PAGE   \* MERGEFORMAT</w:instrText>
        </w:r>
        <w:r w:rsidRPr="00F94603">
          <w:rPr>
            <w:rFonts w:ascii="Cambria" w:hAnsi="Cambria"/>
            <w:sz w:val="20"/>
            <w:szCs w:val="20"/>
          </w:rPr>
          <w:fldChar w:fldCharType="separate"/>
        </w:r>
        <w:r w:rsidR="008E6847">
          <w:rPr>
            <w:rFonts w:ascii="Cambria" w:hAnsi="Cambria"/>
            <w:noProof/>
            <w:sz w:val="20"/>
            <w:szCs w:val="20"/>
          </w:rPr>
          <w:t>165</w:t>
        </w:r>
        <w:r w:rsidRPr="00F94603">
          <w:rPr>
            <w:rFonts w:ascii="Cambria" w:hAnsi="Cambria"/>
            <w:sz w:val="20"/>
            <w:szCs w:val="20"/>
          </w:rPr>
          <w:fldChar w:fldCharType="end"/>
        </w:r>
      </w:p>
    </w:sdtContent>
  </w:sdt>
  <w:p w14:paraId="490A9583" w14:textId="0676C5AC" w:rsidR="00FE3C43" w:rsidRPr="00FE3C43" w:rsidRDefault="00FE3C43" w:rsidP="00FE3C43">
    <w:pPr>
      <w:pStyle w:val="Rodap"/>
      <w:jc w:val="center"/>
    </w:pPr>
    <w:r w:rsidRPr="0061329D">
      <w:rPr>
        <w:rFonts w:ascii="Cambria" w:hAnsi="Cambria"/>
        <w:spacing w:val="-1"/>
        <w:sz w:val="20"/>
        <w:szCs w:val="20"/>
      </w:rPr>
      <w:t>Mal-Estar</w:t>
    </w:r>
    <w:r w:rsidRPr="0061329D">
      <w:rPr>
        <w:rFonts w:ascii="Cambria" w:hAnsi="Cambria"/>
        <w:spacing w:val="-11"/>
        <w:sz w:val="20"/>
        <w:szCs w:val="20"/>
      </w:rPr>
      <w:t xml:space="preserve"> </w:t>
    </w:r>
    <w:r w:rsidRPr="0061329D">
      <w:rPr>
        <w:rFonts w:ascii="Cambria" w:hAnsi="Cambria"/>
        <w:sz w:val="20"/>
        <w:szCs w:val="20"/>
      </w:rPr>
      <w:t>e</w:t>
    </w:r>
    <w:r w:rsidRPr="0061329D">
      <w:rPr>
        <w:rFonts w:ascii="Cambria" w:hAnsi="Cambria"/>
        <w:spacing w:val="-11"/>
        <w:sz w:val="20"/>
        <w:szCs w:val="20"/>
      </w:rPr>
      <w:t xml:space="preserve"> </w:t>
    </w:r>
    <w:r w:rsidRPr="0061329D">
      <w:rPr>
        <w:rFonts w:ascii="Cambria" w:hAnsi="Cambria"/>
        <w:sz w:val="20"/>
        <w:szCs w:val="20"/>
      </w:rPr>
      <w:t>Sociedade,</w:t>
    </w:r>
    <w:r w:rsidRPr="0061329D">
      <w:rPr>
        <w:rFonts w:ascii="Cambria" w:hAnsi="Cambria"/>
        <w:spacing w:val="-10"/>
        <w:sz w:val="20"/>
        <w:szCs w:val="20"/>
      </w:rPr>
      <w:t xml:space="preserve"> </w:t>
    </w:r>
    <w:r w:rsidRPr="0061329D">
      <w:rPr>
        <w:rFonts w:ascii="Cambria" w:hAnsi="Cambria"/>
        <w:sz w:val="20"/>
        <w:szCs w:val="20"/>
      </w:rPr>
      <w:t>v. 1</w:t>
    </w:r>
    <w:r>
      <w:rPr>
        <w:rFonts w:ascii="Cambria" w:hAnsi="Cambria"/>
        <w:sz w:val="20"/>
        <w:szCs w:val="20"/>
      </w:rPr>
      <w:t>6</w:t>
    </w:r>
    <w:r w:rsidRPr="0061329D">
      <w:rPr>
        <w:rFonts w:ascii="Cambria" w:hAnsi="Cambria"/>
        <w:sz w:val="20"/>
        <w:szCs w:val="20"/>
      </w:rPr>
      <w:t>,</w:t>
    </w:r>
    <w:r w:rsidRPr="0061329D">
      <w:rPr>
        <w:rFonts w:ascii="Cambria" w:hAnsi="Cambria"/>
        <w:spacing w:val="-11"/>
        <w:sz w:val="20"/>
        <w:szCs w:val="20"/>
      </w:rPr>
      <w:t xml:space="preserve"> </w:t>
    </w:r>
    <w:r w:rsidRPr="0061329D">
      <w:rPr>
        <w:rFonts w:ascii="Cambria" w:hAnsi="Cambria"/>
        <w:sz w:val="20"/>
        <w:szCs w:val="20"/>
      </w:rPr>
      <w:t xml:space="preserve">n. </w:t>
    </w:r>
    <w:r>
      <w:rPr>
        <w:rFonts w:ascii="Cambria" w:hAnsi="Cambria"/>
        <w:sz w:val="20"/>
        <w:szCs w:val="20"/>
      </w:rPr>
      <w:t>1</w:t>
    </w:r>
    <w:r w:rsidRPr="00995039">
      <w:rPr>
        <w:rFonts w:ascii="Cambria" w:hAnsi="Cambria"/>
        <w:bCs/>
        <w:sz w:val="20"/>
        <w:szCs w:val="20"/>
      </w:rPr>
      <w:t>, p.</w:t>
    </w:r>
    <w:r>
      <w:rPr>
        <w:rFonts w:ascii="Cambria" w:hAnsi="Cambria"/>
        <w:bCs/>
        <w:sz w:val="20"/>
        <w:szCs w:val="20"/>
      </w:rPr>
      <w:t xml:space="preserve"> </w:t>
    </w:r>
    <w:r w:rsidR="00FA642F">
      <w:rPr>
        <w:rFonts w:ascii="Cambria" w:hAnsi="Cambria"/>
        <w:bCs/>
        <w:sz w:val="20"/>
        <w:szCs w:val="20"/>
      </w:rPr>
      <w:t>150-164</w:t>
    </w:r>
    <w:r w:rsidRPr="00995039">
      <w:rPr>
        <w:rFonts w:ascii="Cambria" w:hAnsi="Cambria"/>
        <w:bCs/>
        <w:spacing w:val="-11"/>
        <w:sz w:val="20"/>
        <w:szCs w:val="20"/>
      </w:rPr>
      <w:t xml:space="preserve">, </w:t>
    </w:r>
    <w:r>
      <w:rPr>
        <w:rFonts w:ascii="Cambria" w:hAnsi="Cambria"/>
        <w:bCs/>
        <w:spacing w:val="-11"/>
        <w:sz w:val="20"/>
        <w:szCs w:val="20"/>
      </w:rPr>
      <w:t>jan.-jun.</w:t>
    </w:r>
    <w:r w:rsidRPr="00995039">
      <w:rPr>
        <w:rFonts w:ascii="Cambria" w:hAnsi="Cambria"/>
        <w:bCs/>
        <w:spacing w:val="-11"/>
        <w:sz w:val="20"/>
        <w:szCs w:val="20"/>
      </w:rPr>
      <w:t xml:space="preserve"> de </w:t>
    </w:r>
    <w:r w:rsidRPr="00995039">
      <w:rPr>
        <w:rFonts w:ascii="Cambria" w:hAnsi="Cambria"/>
        <w:bCs/>
        <w:sz w:val="20"/>
        <w:szCs w:val="20"/>
      </w:rPr>
      <w:t>202</w:t>
    </w:r>
    <w:r>
      <w:rPr>
        <w:rFonts w:ascii="Cambria" w:hAnsi="Cambria"/>
        <w:bCs/>
        <w:sz w:val="20"/>
        <w:szCs w:val="20"/>
      </w:rPr>
      <w:t>6</w:t>
    </w:r>
    <w:r w:rsidRPr="00995039">
      <w:rPr>
        <w:rFonts w:ascii="Cambria" w:hAnsi="Cambria"/>
        <w:bCs/>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B9B52" w14:textId="77777777" w:rsidR="00906E50" w:rsidRDefault="00906E50" w:rsidP="00793F81">
      <w:pPr>
        <w:spacing w:after="0" w:line="240" w:lineRule="auto"/>
      </w:pPr>
      <w:r>
        <w:separator/>
      </w:r>
    </w:p>
  </w:footnote>
  <w:footnote w:type="continuationSeparator" w:id="0">
    <w:p w14:paraId="22D44B9C" w14:textId="77777777" w:rsidR="00906E50" w:rsidRDefault="00906E50" w:rsidP="00793F81">
      <w:pPr>
        <w:spacing w:after="0" w:line="240" w:lineRule="auto"/>
      </w:pPr>
      <w:r>
        <w:continuationSeparator/>
      </w:r>
    </w:p>
  </w:footnote>
  <w:footnote w:id="1">
    <w:p w14:paraId="111E1F4F" w14:textId="77777777" w:rsidR="00D261FE" w:rsidRDefault="00D261FE" w:rsidP="00B303F7">
      <w:pPr>
        <w:spacing w:after="0" w:line="240" w:lineRule="auto"/>
        <w:jc w:val="both"/>
      </w:pPr>
      <w:r>
        <w:rPr>
          <w:rStyle w:val="Refdenotaderodap"/>
        </w:rPr>
        <w:footnoteRef/>
      </w:r>
      <w:r>
        <w:t xml:space="preserve"> </w:t>
      </w:r>
      <w:r w:rsidRPr="00B303F7">
        <w:rPr>
          <w:rFonts w:eastAsia="Times New Roman" w:cs="Times New Roman"/>
          <w:sz w:val="20"/>
          <w:szCs w:val="20"/>
          <w:lang w:eastAsia="pt-BR"/>
        </w:rPr>
        <w:t xml:space="preserve">A expressão “regras para o parque humano” corresponde ao trabalho de mesmo nome do filósofo alemão Peter Sloterdijk, que dá início as suas formulações pós-humanistas, e que partem do pressuposto que </w:t>
      </w:r>
      <w:r>
        <w:rPr>
          <w:rFonts w:eastAsia="Times New Roman" w:cs="Times New Roman"/>
          <w:sz w:val="20"/>
          <w:szCs w:val="20"/>
          <w:lang w:eastAsia="pt-BR"/>
        </w:rPr>
        <w:t>o</w:t>
      </w:r>
      <w:r w:rsidRPr="00B303F7">
        <w:rPr>
          <w:rFonts w:eastAsia="Times New Roman" w:cs="Times New Roman"/>
          <w:sz w:val="20"/>
          <w:szCs w:val="20"/>
          <w:lang w:eastAsia="pt-BR"/>
        </w:rPr>
        <w:t xml:space="preserve"> que denominamos como “humano” é a síntese da incorporação de um conjunto de técnicas complexas ou sutis, estabelecidas historicamente por meio, principalmente, da aquisição e difusão da li</w:t>
      </w:r>
      <w:r>
        <w:rPr>
          <w:rFonts w:eastAsia="Times New Roman" w:cs="Times New Roman"/>
          <w:sz w:val="20"/>
          <w:szCs w:val="20"/>
          <w:lang w:eastAsia="pt-BR"/>
        </w:rPr>
        <w:t>teratura desde o mundo antigo.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A372A" w14:textId="0396BEB3" w:rsidR="00DC7578" w:rsidRPr="00DC7578" w:rsidRDefault="00DC7578" w:rsidP="00DC7578">
    <w:pPr>
      <w:spacing w:after="0" w:line="240" w:lineRule="auto"/>
      <w:jc w:val="right"/>
      <w:rPr>
        <w:rFonts w:asciiTheme="minorHAnsi" w:eastAsia="Times New Roman" w:hAnsiTheme="minorHAnsi" w:cstheme="minorHAnsi"/>
        <w:b/>
        <w:bCs/>
        <w:sz w:val="20"/>
        <w:szCs w:val="20"/>
        <w:lang w:eastAsia="pt-BR"/>
      </w:rPr>
    </w:pPr>
    <w:r w:rsidRPr="00DC7578">
      <w:rPr>
        <w:rFonts w:asciiTheme="minorHAnsi" w:eastAsia="Times New Roman" w:hAnsiTheme="minorHAnsi" w:cstheme="minorHAnsi"/>
        <w:b/>
        <w:bCs/>
        <w:sz w:val="20"/>
        <w:szCs w:val="20"/>
        <w:lang w:eastAsia="pt-BR"/>
      </w:rPr>
      <w:t>De Freud à Butler: o reconhecimento do</w:t>
    </w:r>
  </w:p>
  <w:p w14:paraId="7BE318C0" w14:textId="77777777" w:rsidR="00DC7578" w:rsidRPr="00DC7578" w:rsidRDefault="00DC7578" w:rsidP="00DC7578">
    <w:pPr>
      <w:spacing w:after="0" w:line="240" w:lineRule="auto"/>
      <w:jc w:val="right"/>
      <w:rPr>
        <w:rFonts w:asciiTheme="minorHAnsi" w:eastAsia="Times New Roman" w:hAnsiTheme="minorHAnsi" w:cstheme="minorHAnsi"/>
        <w:b/>
        <w:bCs/>
        <w:sz w:val="20"/>
        <w:szCs w:val="20"/>
        <w:lang w:eastAsia="pt-BR"/>
      </w:rPr>
    </w:pPr>
    <w:r w:rsidRPr="00DC7578">
      <w:rPr>
        <w:rFonts w:asciiTheme="minorHAnsi" w:eastAsia="Times New Roman" w:hAnsiTheme="minorHAnsi" w:cstheme="minorHAnsi"/>
        <w:b/>
        <w:bCs/>
        <w:sz w:val="20"/>
        <w:szCs w:val="20"/>
        <w:lang w:eastAsia="pt-BR"/>
      </w:rPr>
      <w:t>sujeito e os limites da razão neoliberal</w:t>
    </w:r>
  </w:p>
  <w:p w14:paraId="56DE5CBE" w14:textId="342F0078" w:rsidR="00D261FE" w:rsidRDefault="00D261FE" w:rsidP="00DC7578">
    <w:pPr>
      <w:pStyle w:val="Cabealho"/>
      <w:jc w:val="right"/>
      <w:rPr>
        <w:rFonts w:asciiTheme="minorHAnsi" w:hAnsiTheme="minorHAnsi" w:cstheme="minorHAnsi"/>
        <w:sz w:val="20"/>
        <w:szCs w:val="20"/>
      </w:rPr>
    </w:pPr>
  </w:p>
  <w:p w14:paraId="0A31B96A" w14:textId="77777777" w:rsidR="00DC7578" w:rsidRPr="00DC7578" w:rsidRDefault="00DC7578" w:rsidP="00DC7578">
    <w:pPr>
      <w:pStyle w:val="Cabealho"/>
      <w:jc w:val="right"/>
      <w:rPr>
        <w:rFonts w:asciiTheme="minorHAnsi" w:hAnsiTheme="minorHAnsi"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51B76" w14:textId="13C9E382" w:rsidR="00DC7578" w:rsidRDefault="00DC7578" w:rsidP="00DC7578">
    <w:pPr>
      <w:pStyle w:val="Cabealho"/>
      <w:jc w:val="center"/>
    </w:pPr>
    <w:r>
      <w:rPr>
        <w:noProof/>
        <w:lang w:eastAsia="pt-BR"/>
      </w:rPr>
      <w:drawing>
        <wp:inline distT="0" distB="0" distL="0" distR="0" wp14:anchorId="4329B67D" wp14:editId="324A9F18">
          <wp:extent cx="5758084" cy="82169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23133" b="56683"/>
                  <a:stretch/>
                </pic:blipFill>
                <pic:spPr bwMode="auto">
                  <a:xfrm>
                    <a:off x="0" y="0"/>
                    <a:ext cx="5803754" cy="82820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25326"/>
    <w:multiLevelType w:val="hybridMultilevel"/>
    <w:tmpl w:val="6CF2E63E"/>
    <w:lvl w:ilvl="0" w:tplc="871A7246">
      <w:start w:val="1"/>
      <w:numFmt w:val="decimal"/>
      <w:lvlText w:val="%1."/>
      <w:lvlJc w:val="left"/>
      <w:pPr>
        <w:ind w:left="720" w:hanging="360"/>
      </w:pPr>
      <w:rPr>
        <w:rFonts w:eastAsiaTheme="minorHAnsi" w:cstheme="minorBid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A73319B"/>
    <w:multiLevelType w:val="hybridMultilevel"/>
    <w:tmpl w:val="8C3C4D7C"/>
    <w:lvl w:ilvl="0" w:tplc="A97EEE54">
      <w:start w:val="1"/>
      <w:numFmt w:val="decimal"/>
      <w:lvlText w:val="%1."/>
      <w:lvlJc w:val="left"/>
      <w:pPr>
        <w:ind w:left="720" w:hanging="360"/>
      </w:pPr>
      <w:rPr>
        <w:rFonts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removePersonalInformation/>
  <w:removeDateAndTime/>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39B"/>
    <w:rsid w:val="000109D2"/>
    <w:rsid w:val="00036E71"/>
    <w:rsid w:val="00075375"/>
    <w:rsid w:val="000F6818"/>
    <w:rsid w:val="00151418"/>
    <w:rsid w:val="00174892"/>
    <w:rsid w:val="001912F7"/>
    <w:rsid w:val="0020337A"/>
    <w:rsid w:val="00232046"/>
    <w:rsid w:val="00260826"/>
    <w:rsid w:val="002D062E"/>
    <w:rsid w:val="0030448D"/>
    <w:rsid w:val="00310111"/>
    <w:rsid w:val="00360078"/>
    <w:rsid w:val="00367E06"/>
    <w:rsid w:val="003C59EF"/>
    <w:rsid w:val="00430CCA"/>
    <w:rsid w:val="00447F32"/>
    <w:rsid w:val="00473A2F"/>
    <w:rsid w:val="004944D9"/>
    <w:rsid w:val="00573270"/>
    <w:rsid w:val="005B5358"/>
    <w:rsid w:val="00625CDF"/>
    <w:rsid w:val="00626E6D"/>
    <w:rsid w:val="00671F1F"/>
    <w:rsid w:val="00684CEB"/>
    <w:rsid w:val="006A06E1"/>
    <w:rsid w:val="006A1D2C"/>
    <w:rsid w:val="0072645D"/>
    <w:rsid w:val="0075112D"/>
    <w:rsid w:val="007746D2"/>
    <w:rsid w:val="00793F81"/>
    <w:rsid w:val="007A3755"/>
    <w:rsid w:val="007C7385"/>
    <w:rsid w:val="00881FA0"/>
    <w:rsid w:val="00896CC5"/>
    <w:rsid w:val="008E6847"/>
    <w:rsid w:val="00906E50"/>
    <w:rsid w:val="00914927"/>
    <w:rsid w:val="00964289"/>
    <w:rsid w:val="009E7020"/>
    <w:rsid w:val="009E783F"/>
    <w:rsid w:val="00A31B9A"/>
    <w:rsid w:val="00B13615"/>
    <w:rsid w:val="00B303F7"/>
    <w:rsid w:val="00B86C94"/>
    <w:rsid w:val="00BC00E2"/>
    <w:rsid w:val="00C33586"/>
    <w:rsid w:val="00CA1117"/>
    <w:rsid w:val="00CF4358"/>
    <w:rsid w:val="00D17E70"/>
    <w:rsid w:val="00D261FE"/>
    <w:rsid w:val="00D56032"/>
    <w:rsid w:val="00D72EF9"/>
    <w:rsid w:val="00DB506D"/>
    <w:rsid w:val="00DC6057"/>
    <w:rsid w:val="00DC7578"/>
    <w:rsid w:val="00E1539B"/>
    <w:rsid w:val="00E25D9D"/>
    <w:rsid w:val="00E47777"/>
    <w:rsid w:val="00F1127A"/>
    <w:rsid w:val="00FA642F"/>
    <w:rsid w:val="00FD76F7"/>
    <w:rsid w:val="00FE3C43"/>
    <w:rsid w:val="00FF07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5B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032"/>
  </w:style>
  <w:style w:type="paragraph" w:styleId="Ttulo3">
    <w:name w:val="heading 3"/>
    <w:basedOn w:val="Normal"/>
    <w:link w:val="Ttulo3Char"/>
    <w:uiPriority w:val="9"/>
    <w:qFormat/>
    <w:rsid w:val="00447F32"/>
    <w:pPr>
      <w:spacing w:before="100" w:beforeAutospacing="1" w:after="100" w:afterAutospacing="1" w:line="240" w:lineRule="auto"/>
      <w:outlineLvl w:val="2"/>
    </w:pPr>
    <w:rPr>
      <w:rFonts w:eastAsia="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1539B"/>
    <w:pPr>
      <w:spacing w:before="100" w:beforeAutospacing="1" w:after="100" w:afterAutospacing="1" w:line="240" w:lineRule="auto"/>
    </w:pPr>
    <w:rPr>
      <w:rFonts w:eastAsia="Times New Roman" w:cs="Times New Roman"/>
      <w:lang w:eastAsia="pt-BR"/>
    </w:rPr>
  </w:style>
  <w:style w:type="character" w:customStyle="1" w:styleId="Ttulo3Char">
    <w:name w:val="Título 3 Char"/>
    <w:basedOn w:val="Fontepargpadro"/>
    <w:link w:val="Ttulo3"/>
    <w:uiPriority w:val="9"/>
    <w:rsid w:val="00447F32"/>
    <w:rPr>
      <w:rFonts w:eastAsia="Times New Roman" w:cs="Times New Roman"/>
      <w:b/>
      <w:bCs/>
      <w:sz w:val="27"/>
      <w:szCs w:val="27"/>
      <w:lang w:eastAsia="pt-BR"/>
    </w:rPr>
  </w:style>
  <w:style w:type="character" w:styleId="Forte">
    <w:name w:val="Strong"/>
    <w:basedOn w:val="Fontepargpadro"/>
    <w:uiPriority w:val="22"/>
    <w:qFormat/>
    <w:rsid w:val="00447F32"/>
    <w:rPr>
      <w:b/>
      <w:bCs/>
    </w:rPr>
  </w:style>
  <w:style w:type="paragraph" w:styleId="Textodenotaderodap">
    <w:name w:val="footnote text"/>
    <w:basedOn w:val="Normal"/>
    <w:link w:val="TextodenotaderodapChar"/>
    <w:uiPriority w:val="99"/>
    <w:semiHidden/>
    <w:unhideWhenUsed/>
    <w:rsid w:val="00793F8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93F81"/>
    <w:rPr>
      <w:sz w:val="20"/>
      <w:szCs w:val="20"/>
    </w:rPr>
  </w:style>
  <w:style w:type="character" w:styleId="Refdenotaderodap">
    <w:name w:val="footnote reference"/>
    <w:basedOn w:val="Fontepargpadro"/>
    <w:uiPriority w:val="99"/>
    <w:semiHidden/>
    <w:unhideWhenUsed/>
    <w:rsid w:val="00793F81"/>
    <w:rPr>
      <w:vertAlign w:val="superscript"/>
    </w:rPr>
  </w:style>
  <w:style w:type="character" w:styleId="Hyperlink">
    <w:name w:val="Hyperlink"/>
    <w:basedOn w:val="Fontepargpadro"/>
    <w:uiPriority w:val="99"/>
    <w:unhideWhenUsed/>
    <w:rsid w:val="00793F81"/>
    <w:rPr>
      <w:color w:val="0563C1" w:themeColor="hyperlink"/>
      <w:u w:val="single"/>
    </w:rPr>
  </w:style>
  <w:style w:type="paragraph" w:styleId="PargrafodaLista">
    <w:name w:val="List Paragraph"/>
    <w:basedOn w:val="Normal"/>
    <w:uiPriority w:val="34"/>
    <w:qFormat/>
    <w:rsid w:val="00DB506D"/>
    <w:pPr>
      <w:ind w:left="720"/>
      <w:contextualSpacing/>
    </w:pPr>
  </w:style>
  <w:style w:type="paragraph" w:styleId="Cabealho">
    <w:name w:val="header"/>
    <w:basedOn w:val="Normal"/>
    <w:link w:val="CabealhoChar"/>
    <w:uiPriority w:val="99"/>
    <w:unhideWhenUsed/>
    <w:rsid w:val="00DB50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506D"/>
  </w:style>
  <w:style w:type="paragraph" w:styleId="Rodap">
    <w:name w:val="footer"/>
    <w:basedOn w:val="Normal"/>
    <w:link w:val="RodapChar"/>
    <w:uiPriority w:val="99"/>
    <w:unhideWhenUsed/>
    <w:rsid w:val="00DB506D"/>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DB5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6320">
      <w:bodyDiv w:val="1"/>
      <w:marLeft w:val="0"/>
      <w:marRight w:val="0"/>
      <w:marTop w:val="0"/>
      <w:marBottom w:val="0"/>
      <w:divBdr>
        <w:top w:val="none" w:sz="0" w:space="0" w:color="auto"/>
        <w:left w:val="none" w:sz="0" w:space="0" w:color="auto"/>
        <w:bottom w:val="none" w:sz="0" w:space="0" w:color="auto"/>
        <w:right w:val="none" w:sz="0" w:space="0" w:color="auto"/>
      </w:divBdr>
    </w:div>
    <w:div w:id="163011169">
      <w:bodyDiv w:val="1"/>
      <w:marLeft w:val="0"/>
      <w:marRight w:val="0"/>
      <w:marTop w:val="0"/>
      <w:marBottom w:val="0"/>
      <w:divBdr>
        <w:top w:val="none" w:sz="0" w:space="0" w:color="auto"/>
        <w:left w:val="none" w:sz="0" w:space="0" w:color="auto"/>
        <w:bottom w:val="none" w:sz="0" w:space="0" w:color="auto"/>
        <w:right w:val="none" w:sz="0" w:space="0" w:color="auto"/>
      </w:divBdr>
    </w:div>
    <w:div w:id="467667837">
      <w:bodyDiv w:val="1"/>
      <w:marLeft w:val="0"/>
      <w:marRight w:val="0"/>
      <w:marTop w:val="0"/>
      <w:marBottom w:val="0"/>
      <w:divBdr>
        <w:top w:val="none" w:sz="0" w:space="0" w:color="auto"/>
        <w:left w:val="none" w:sz="0" w:space="0" w:color="auto"/>
        <w:bottom w:val="none" w:sz="0" w:space="0" w:color="auto"/>
        <w:right w:val="none" w:sz="0" w:space="0" w:color="auto"/>
      </w:divBdr>
    </w:div>
    <w:div w:id="502281580">
      <w:bodyDiv w:val="1"/>
      <w:marLeft w:val="0"/>
      <w:marRight w:val="0"/>
      <w:marTop w:val="0"/>
      <w:marBottom w:val="0"/>
      <w:divBdr>
        <w:top w:val="none" w:sz="0" w:space="0" w:color="auto"/>
        <w:left w:val="none" w:sz="0" w:space="0" w:color="auto"/>
        <w:bottom w:val="none" w:sz="0" w:space="0" w:color="auto"/>
        <w:right w:val="none" w:sz="0" w:space="0" w:color="auto"/>
      </w:divBdr>
    </w:div>
    <w:div w:id="765686305">
      <w:bodyDiv w:val="1"/>
      <w:marLeft w:val="0"/>
      <w:marRight w:val="0"/>
      <w:marTop w:val="0"/>
      <w:marBottom w:val="0"/>
      <w:divBdr>
        <w:top w:val="none" w:sz="0" w:space="0" w:color="auto"/>
        <w:left w:val="none" w:sz="0" w:space="0" w:color="auto"/>
        <w:bottom w:val="none" w:sz="0" w:space="0" w:color="auto"/>
        <w:right w:val="none" w:sz="0" w:space="0" w:color="auto"/>
      </w:divBdr>
    </w:div>
    <w:div w:id="831916357">
      <w:bodyDiv w:val="1"/>
      <w:marLeft w:val="0"/>
      <w:marRight w:val="0"/>
      <w:marTop w:val="0"/>
      <w:marBottom w:val="0"/>
      <w:divBdr>
        <w:top w:val="none" w:sz="0" w:space="0" w:color="auto"/>
        <w:left w:val="none" w:sz="0" w:space="0" w:color="auto"/>
        <w:bottom w:val="none" w:sz="0" w:space="0" w:color="auto"/>
        <w:right w:val="none" w:sz="0" w:space="0" w:color="auto"/>
      </w:divBdr>
    </w:div>
    <w:div w:id="1155999068">
      <w:bodyDiv w:val="1"/>
      <w:marLeft w:val="0"/>
      <w:marRight w:val="0"/>
      <w:marTop w:val="0"/>
      <w:marBottom w:val="0"/>
      <w:divBdr>
        <w:top w:val="none" w:sz="0" w:space="0" w:color="auto"/>
        <w:left w:val="none" w:sz="0" w:space="0" w:color="auto"/>
        <w:bottom w:val="none" w:sz="0" w:space="0" w:color="auto"/>
        <w:right w:val="none" w:sz="0" w:space="0" w:color="auto"/>
      </w:divBdr>
    </w:div>
    <w:div w:id="1503425836">
      <w:bodyDiv w:val="1"/>
      <w:marLeft w:val="0"/>
      <w:marRight w:val="0"/>
      <w:marTop w:val="0"/>
      <w:marBottom w:val="0"/>
      <w:divBdr>
        <w:top w:val="none" w:sz="0" w:space="0" w:color="auto"/>
        <w:left w:val="none" w:sz="0" w:space="0" w:color="auto"/>
        <w:bottom w:val="none" w:sz="0" w:space="0" w:color="auto"/>
        <w:right w:val="none" w:sz="0" w:space="0" w:color="auto"/>
      </w:divBdr>
    </w:div>
    <w:div w:id="193824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7DAAA-BAEE-4535-B286-E42E56303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5763</Words>
  <Characters>31122</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2026-06-18T22:14:00Z</dcterms:created>
  <dcterms:modified xsi:type="dcterms:W3CDTF">2026-07-03T23:08:00Z</dcterms:modified>
</cp:coreProperties>
</file>