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C8BE0F" w14:textId="3653DE13" w:rsidR="00122F1F" w:rsidRPr="00294366" w:rsidRDefault="00A656AC" w:rsidP="00807AB4">
      <w:pPr>
        <w:spacing w:after="0" w:line="240" w:lineRule="auto"/>
        <w:ind w:left="-1701" w:right="-1701"/>
        <w:jc w:val="center"/>
        <w:rPr>
          <w:rFonts w:ascii="Century" w:hAnsi="Century" w:cs="Arial"/>
          <w:b/>
          <w:i/>
          <w:sz w:val="36"/>
          <w:szCs w:val="36"/>
        </w:rPr>
      </w:pPr>
      <w:r w:rsidRPr="00294366">
        <w:rPr>
          <w:rFonts w:ascii="Century" w:hAnsi="Century" w:cs="Arial"/>
          <w:noProof/>
          <w:lang w:eastAsia="pt-BR"/>
        </w:rPr>
        <w:drawing>
          <wp:anchor distT="0" distB="0" distL="114300" distR="114300" simplePos="0" relativeHeight="251659264" behindDoc="0" locked="0" layoutInCell="1" allowOverlap="1" wp14:anchorId="580ABB15" wp14:editId="3C4377CA">
            <wp:simplePos x="0" y="0"/>
            <wp:positionH relativeFrom="page">
              <wp:posOffset>-1420</wp:posOffset>
            </wp:positionH>
            <wp:positionV relativeFrom="page">
              <wp:align>top</wp:align>
            </wp:positionV>
            <wp:extent cx="7543834" cy="1507490"/>
            <wp:effectExtent l="0" t="0" r="0" b="0"/>
            <wp:wrapSquare wrapText="bothSides"/>
            <wp:docPr id="1" name="Imagem 1" descr="https://revista.uemg.br/public/journals/43/pageHeaderLogoImage_pt_B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revista.uemg.br/public/journals/43/pageHeaderLogoImage_pt_B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43834" cy="15074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8C8BE14" w14:textId="4910B525" w:rsidR="00122F1F" w:rsidRPr="00294366" w:rsidRDefault="002145DE" w:rsidP="002145DE">
      <w:pPr>
        <w:spacing w:after="0" w:line="240" w:lineRule="auto"/>
        <w:jc w:val="center"/>
        <w:rPr>
          <w:rFonts w:ascii="Century" w:hAnsi="Century" w:cs="Arial"/>
          <w:b/>
          <w:color w:val="1C3480"/>
          <w:sz w:val="36"/>
          <w:szCs w:val="36"/>
        </w:rPr>
      </w:pPr>
      <w:r w:rsidRPr="00294366">
        <w:rPr>
          <w:rFonts w:ascii="Century" w:hAnsi="Century" w:cs="Arial"/>
          <w:b/>
          <w:color w:val="1C3480"/>
          <w:sz w:val="36"/>
          <w:szCs w:val="36"/>
        </w:rPr>
        <w:t>O protagonismo surdo e o direito linguístico: nada sobre os surdos, sem os surdos</w:t>
      </w:r>
    </w:p>
    <w:p w14:paraId="392EA043" w14:textId="77777777" w:rsidR="0004555B" w:rsidRPr="00294366" w:rsidRDefault="0004555B" w:rsidP="002145DE">
      <w:pPr>
        <w:spacing w:after="0" w:line="240" w:lineRule="auto"/>
        <w:jc w:val="center"/>
        <w:rPr>
          <w:rFonts w:ascii="Century" w:hAnsi="Century" w:cs="Arial"/>
          <w:b/>
          <w:color w:val="1C3480"/>
          <w:sz w:val="36"/>
          <w:szCs w:val="36"/>
        </w:rPr>
      </w:pPr>
    </w:p>
    <w:p w14:paraId="08461DEA" w14:textId="541CAE41" w:rsidR="0004555B" w:rsidRPr="00294366" w:rsidRDefault="0004555B" w:rsidP="0004555B">
      <w:pPr>
        <w:spacing w:after="0" w:line="240" w:lineRule="auto"/>
        <w:rPr>
          <w:rFonts w:ascii="Century" w:hAnsi="Century" w:cs="Arial"/>
          <w:color w:val="1F497D" w:themeColor="text2"/>
          <w:sz w:val="24"/>
          <w:szCs w:val="24"/>
        </w:rPr>
      </w:pPr>
      <w:r w:rsidRPr="00294366">
        <w:rPr>
          <w:rFonts w:ascii="Century" w:hAnsi="Century" w:cs="Arial"/>
          <w:color w:val="1F497D" w:themeColor="text2"/>
          <w:sz w:val="24"/>
          <w:szCs w:val="24"/>
        </w:rPr>
        <w:t xml:space="preserve">Link do Resumo em Libras: </w:t>
      </w:r>
      <w:hyperlink r:id="rId9" w:history="1">
        <w:r w:rsidRPr="00294366">
          <w:rPr>
            <w:rStyle w:val="Hyperlink"/>
            <w:rFonts w:ascii="Century" w:hAnsi="Century" w:cs="Arial"/>
            <w:sz w:val="24"/>
            <w:szCs w:val="24"/>
          </w:rPr>
          <w:t>https://youtu.be/Rfu6H5Fvh70.</w:t>
        </w:r>
      </w:hyperlink>
    </w:p>
    <w:p w14:paraId="007E4684" w14:textId="0763D56D" w:rsidR="00EB68A6" w:rsidRPr="00294366" w:rsidRDefault="00EB68A6" w:rsidP="00807AB4">
      <w:pPr>
        <w:spacing w:after="0" w:line="240" w:lineRule="auto"/>
        <w:jc w:val="center"/>
        <w:rPr>
          <w:rFonts w:ascii="Century" w:hAnsi="Century" w:cs="Arial"/>
          <w:color w:val="1F497D" w:themeColor="text2"/>
          <w:sz w:val="24"/>
          <w:szCs w:val="24"/>
        </w:rPr>
      </w:pPr>
    </w:p>
    <w:p w14:paraId="1BFF752B" w14:textId="25B89C60" w:rsidR="00EB68A6" w:rsidRPr="00294366" w:rsidRDefault="00EB68A6" w:rsidP="00BD0349">
      <w:pPr>
        <w:spacing w:after="0" w:line="240" w:lineRule="auto"/>
        <w:jc w:val="right"/>
        <w:rPr>
          <w:rFonts w:ascii="Century" w:hAnsi="Century" w:cs="Arial"/>
          <w:sz w:val="24"/>
          <w:szCs w:val="24"/>
        </w:rPr>
      </w:pPr>
    </w:p>
    <w:p w14:paraId="27537ED4" w14:textId="4523C21F" w:rsidR="00807AB4" w:rsidRPr="00294366" w:rsidRDefault="00642D4D" w:rsidP="00807AB4">
      <w:pPr>
        <w:spacing w:after="0" w:line="240" w:lineRule="auto"/>
        <w:jc w:val="both"/>
        <w:rPr>
          <w:rFonts w:ascii="Century" w:hAnsi="Century" w:cs="Arial"/>
          <w:b/>
          <w:color w:val="1C3480"/>
          <w:sz w:val="40"/>
          <w:szCs w:val="40"/>
          <w:lang w:val="en-US"/>
        </w:rPr>
      </w:pPr>
      <w:r w:rsidRPr="00294366">
        <w:rPr>
          <w:rFonts w:ascii="Century" w:hAnsi="Century" w:cs="Arial"/>
          <w:b/>
          <w:color w:val="1C3480"/>
          <w:sz w:val="36"/>
          <w:szCs w:val="36"/>
          <w:lang w:val="en-US"/>
        </w:rPr>
        <w:t>Resumo</w:t>
      </w:r>
    </w:p>
    <w:p w14:paraId="7DCCA0E2" w14:textId="4A5364B9" w:rsidR="00807AB4" w:rsidRPr="00294366" w:rsidRDefault="002145DE" w:rsidP="00BD0349">
      <w:pPr>
        <w:spacing w:after="0" w:line="240" w:lineRule="auto"/>
        <w:jc w:val="both"/>
        <w:rPr>
          <w:rFonts w:ascii="Century" w:hAnsi="Century" w:cs="Arial"/>
          <w:sz w:val="24"/>
          <w:szCs w:val="24"/>
          <w:lang w:val="en-US"/>
        </w:rPr>
      </w:pPr>
      <w:r w:rsidRPr="00294366">
        <w:rPr>
          <w:rFonts w:ascii="Century" w:hAnsi="Century" w:cs="Arial"/>
          <w:sz w:val="24"/>
          <w:szCs w:val="24"/>
          <w:lang w:val="en-US"/>
        </w:rPr>
        <w:t xml:space="preserve">O </w:t>
      </w:r>
      <w:proofErr w:type="spellStart"/>
      <w:r w:rsidRPr="00294366">
        <w:rPr>
          <w:rFonts w:ascii="Century" w:hAnsi="Century" w:cs="Arial"/>
          <w:sz w:val="24"/>
          <w:szCs w:val="24"/>
          <w:lang w:val="en-US"/>
        </w:rPr>
        <w:t>presente</w:t>
      </w:r>
      <w:proofErr w:type="spellEnd"/>
      <w:r w:rsidRPr="00294366">
        <w:rPr>
          <w:rFonts w:ascii="Century" w:hAnsi="Century" w:cs="Arial"/>
          <w:sz w:val="24"/>
          <w:szCs w:val="24"/>
          <w:lang w:val="en-US"/>
        </w:rPr>
        <w:t xml:space="preserve"> </w:t>
      </w:r>
      <w:proofErr w:type="spellStart"/>
      <w:r w:rsidRPr="00294366">
        <w:rPr>
          <w:rFonts w:ascii="Century" w:hAnsi="Century" w:cs="Arial"/>
          <w:sz w:val="24"/>
          <w:szCs w:val="24"/>
          <w:lang w:val="en-US"/>
        </w:rPr>
        <w:t>artigo</w:t>
      </w:r>
      <w:proofErr w:type="spellEnd"/>
      <w:r w:rsidRPr="00294366">
        <w:rPr>
          <w:rFonts w:ascii="Century" w:hAnsi="Century" w:cs="Arial"/>
          <w:sz w:val="24"/>
          <w:szCs w:val="24"/>
          <w:lang w:val="en-US"/>
        </w:rPr>
        <w:t xml:space="preserve"> visa a </w:t>
      </w:r>
      <w:proofErr w:type="spellStart"/>
      <w:r w:rsidRPr="00294366">
        <w:rPr>
          <w:rFonts w:ascii="Century" w:hAnsi="Century" w:cs="Arial"/>
          <w:sz w:val="24"/>
          <w:szCs w:val="24"/>
          <w:lang w:val="en-US"/>
        </w:rPr>
        <w:t>discutir</w:t>
      </w:r>
      <w:proofErr w:type="spellEnd"/>
      <w:r w:rsidRPr="00294366">
        <w:rPr>
          <w:rFonts w:ascii="Century" w:hAnsi="Century" w:cs="Arial"/>
          <w:sz w:val="24"/>
          <w:szCs w:val="24"/>
          <w:lang w:val="en-US"/>
        </w:rPr>
        <w:t xml:space="preserve"> o </w:t>
      </w:r>
      <w:proofErr w:type="spellStart"/>
      <w:r w:rsidRPr="00294366">
        <w:rPr>
          <w:rFonts w:ascii="Century" w:hAnsi="Century" w:cs="Arial"/>
          <w:sz w:val="24"/>
          <w:szCs w:val="24"/>
          <w:lang w:val="en-US"/>
        </w:rPr>
        <w:t>relevante</w:t>
      </w:r>
      <w:proofErr w:type="spellEnd"/>
      <w:r w:rsidRPr="00294366">
        <w:rPr>
          <w:rFonts w:ascii="Century" w:hAnsi="Century" w:cs="Arial"/>
          <w:sz w:val="24"/>
          <w:szCs w:val="24"/>
          <w:lang w:val="en-US"/>
        </w:rPr>
        <w:t xml:space="preserve"> </w:t>
      </w:r>
      <w:proofErr w:type="spellStart"/>
      <w:r w:rsidRPr="00294366">
        <w:rPr>
          <w:rFonts w:ascii="Century" w:hAnsi="Century" w:cs="Arial"/>
          <w:sz w:val="24"/>
          <w:szCs w:val="24"/>
          <w:lang w:val="en-US"/>
        </w:rPr>
        <w:t>papel</w:t>
      </w:r>
      <w:proofErr w:type="spellEnd"/>
      <w:r w:rsidRPr="00294366">
        <w:rPr>
          <w:rFonts w:ascii="Century" w:hAnsi="Century" w:cs="Arial"/>
          <w:sz w:val="24"/>
          <w:szCs w:val="24"/>
          <w:lang w:val="en-US"/>
        </w:rPr>
        <w:t xml:space="preserve"> </w:t>
      </w:r>
      <w:proofErr w:type="spellStart"/>
      <w:r w:rsidRPr="00294366">
        <w:rPr>
          <w:rFonts w:ascii="Century" w:hAnsi="Century" w:cs="Arial"/>
          <w:sz w:val="24"/>
          <w:szCs w:val="24"/>
          <w:lang w:val="en-US"/>
        </w:rPr>
        <w:t>desempenhado</w:t>
      </w:r>
      <w:proofErr w:type="spellEnd"/>
      <w:r w:rsidRPr="00294366">
        <w:rPr>
          <w:rFonts w:ascii="Century" w:hAnsi="Century" w:cs="Arial"/>
          <w:sz w:val="24"/>
          <w:szCs w:val="24"/>
          <w:lang w:val="en-US"/>
        </w:rPr>
        <w:t xml:space="preserve"> </w:t>
      </w:r>
      <w:proofErr w:type="spellStart"/>
      <w:r w:rsidRPr="00294366">
        <w:rPr>
          <w:rFonts w:ascii="Century" w:hAnsi="Century" w:cs="Arial"/>
          <w:sz w:val="24"/>
          <w:szCs w:val="24"/>
          <w:lang w:val="en-US"/>
        </w:rPr>
        <w:t>pelos</w:t>
      </w:r>
      <w:proofErr w:type="spellEnd"/>
      <w:r w:rsidRPr="00294366">
        <w:rPr>
          <w:rFonts w:ascii="Century" w:hAnsi="Century" w:cs="Arial"/>
          <w:sz w:val="24"/>
          <w:szCs w:val="24"/>
          <w:lang w:val="en-US"/>
        </w:rPr>
        <w:t xml:space="preserve"> </w:t>
      </w:r>
      <w:proofErr w:type="spellStart"/>
      <w:r w:rsidRPr="00294366">
        <w:rPr>
          <w:rFonts w:ascii="Century" w:hAnsi="Century" w:cs="Arial"/>
          <w:sz w:val="24"/>
          <w:szCs w:val="24"/>
          <w:lang w:val="en-US"/>
        </w:rPr>
        <w:t>movimentos</w:t>
      </w:r>
      <w:proofErr w:type="spellEnd"/>
      <w:r w:rsidRPr="00294366">
        <w:rPr>
          <w:rFonts w:ascii="Century" w:hAnsi="Century" w:cs="Arial"/>
          <w:sz w:val="24"/>
          <w:szCs w:val="24"/>
          <w:lang w:val="en-US"/>
        </w:rPr>
        <w:t xml:space="preserve"> </w:t>
      </w:r>
      <w:proofErr w:type="spellStart"/>
      <w:r w:rsidRPr="00294366">
        <w:rPr>
          <w:rFonts w:ascii="Century" w:hAnsi="Century" w:cs="Arial"/>
          <w:sz w:val="24"/>
          <w:szCs w:val="24"/>
          <w:lang w:val="en-US"/>
        </w:rPr>
        <w:t>surdos</w:t>
      </w:r>
      <w:proofErr w:type="spellEnd"/>
      <w:r w:rsidRPr="00294366">
        <w:rPr>
          <w:rFonts w:ascii="Century" w:hAnsi="Century" w:cs="Arial"/>
          <w:sz w:val="24"/>
          <w:szCs w:val="24"/>
          <w:lang w:val="en-US"/>
        </w:rPr>
        <w:t xml:space="preserve"> </w:t>
      </w:r>
      <w:proofErr w:type="spellStart"/>
      <w:r w:rsidRPr="00294366">
        <w:rPr>
          <w:rFonts w:ascii="Century" w:hAnsi="Century" w:cs="Arial"/>
          <w:sz w:val="24"/>
          <w:szCs w:val="24"/>
          <w:lang w:val="en-US"/>
        </w:rPr>
        <w:t>em</w:t>
      </w:r>
      <w:proofErr w:type="spellEnd"/>
      <w:r w:rsidRPr="00294366">
        <w:rPr>
          <w:rFonts w:ascii="Century" w:hAnsi="Century" w:cs="Arial"/>
          <w:sz w:val="24"/>
          <w:szCs w:val="24"/>
          <w:lang w:val="en-US"/>
        </w:rPr>
        <w:t xml:space="preserve"> </w:t>
      </w:r>
      <w:proofErr w:type="spellStart"/>
      <w:r w:rsidRPr="00294366">
        <w:rPr>
          <w:rFonts w:ascii="Century" w:hAnsi="Century" w:cs="Arial"/>
          <w:sz w:val="24"/>
          <w:szCs w:val="24"/>
          <w:lang w:val="en-US"/>
        </w:rPr>
        <w:t>nossa</w:t>
      </w:r>
      <w:proofErr w:type="spellEnd"/>
      <w:r w:rsidRPr="00294366">
        <w:rPr>
          <w:rFonts w:ascii="Century" w:hAnsi="Century" w:cs="Arial"/>
          <w:sz w:val="24"/>
          <w:szCs w:val="24"/>
          <w:lang w:val="en-US"/>
        </w:rPr>
        <w:t xml:space="preserve"> </w:t>
      </w:r>
      <w:proofErr w:type="spellStart"/>
      <w:r w:rsidRPr="00294366">
        <w:rPr>
          <w:rFonts w:ascii="Century" w:hAnsi="Century" w:cs="Arial"/>
          <w:sz w:val="24"/>
          <w:szCs w:val="24"/>
          <w:lang w:val="en-US"/>
        </w:rPr>
        <w:t>sociedade</w:t>
      </w:r>
      <w:proofErr w:type="spellEnd"/>
      <w:r w:rsidRPr="00294366">
        <w:rPr>
          <w:rFonts w:ascii="Century" w:hAnsi="Century" w:cs="Arial"/>
          <w:sz w:val="24"/>
          <w:szCs w:val="24"/>
          <w:lang w:val="en-US"/>
        </w:rPr>
        <w:t xml:space="preserve">, </w:t>
      </w:r>
      <w:proofErr w:type="spellStart"/>
      <w:r w:rsidRPr="00294366">
        <w:rPr>
          <w:rFonts w:ascii="Century" w:hAnsi="Century" w:cs="Arial"/>
          <w:sz w:val="24"/>
          <w:szCs w:val="24"/>
          <w:lang w:val="en-US"/>
        </w:rPr>
        <w:t>desde</w:t>
      </w:r>
      <w:proofErr w:type="spellEnd"/>
      <w:r w:rsidRPr="00294366">
        <w:rPr>
          <w:rFonts w:ascii="Century" w:hAnsi="Century" w:cs="Arial"/>
          <w:sz w:val="24"/>
          <w:szCs w:val="24"/>
          <w:lang w:val="en-US"/>
        </w:rPr>
        <w:t xml:space="preserve"> as </w:t>
      </w:r>
      <w:proofErr w:type="spellStart"/>
      <w:r w:rsidRPr="00294366">
        <w:rPr>
          <w:rFonts w:ascii="Century" w:hAnsi="Century" w:cs="Arial"/>
          <w:sz w:val="24"/>
          <w:szCs w:val="24"/>
          <w:lang w:val="en-US"/>
        </w:rPr>
        <w:t>lutas</w:t>
      </w:r>
      <w:proofErr w:type="spellEnd"/>
      <w:r w:rsidRPr="00294366">
        <w:rPr>
          <w:rFonts w:ascii="Century" w:hAnsi="Century" w:cs="Arial"/>
          <w:sz w:val="24"/>
          <w:szCs w:val="24"/>
          <w:lang w:val="en-US"/>
        </w:rPr>
        <w:t xml:space="preserve"> </w:t>
      </w:r>
      <w:proofErr w:type="spellStart"/>
      <w:r w:rsidRPr="00294366">
        <w:rPr>
          <w:rFonts w:ascii="Century" w:hAnsi="Century" w:cs="Arial"/>
          <w:sz w:val="24"/>
          <w:szCs w:val="24"/>
          <w:lang w:val="en-US"/>
        </w:rPr>
        <w:t>travadas</w:t>
      </w:r>
      <w:proofErr w:type="spellEnd"/>
      <w:r w:rsidRPr="00294366">
        <w:rPr>
          <w:rFonts w:ascii="Century" w:hAnsi="Century" w:cs="Arial"/>
          <w:sz w:val="24"/>
          <w:szCs w:val="24"/>
          <w:lang w:val="en-US"/>
        </w:rPr>
        <w:t xml:space="preserve"> </w:t>
      </w:r>
      <w:proofErr w:type="spellStart"/>
      <w:r w:rsidRPr="00294366">
        <w:rPr>
          <w:rFonts w:ascii="Century" w:hAnsi="Century" w:cs="Arial"/>
          <w:sz w:val="24"/>
          <w:szCs w:val="24"/>
          <w:lang w:val="en-US"/>
        </w:rPr>
        <w:t>até</w:t>
      </w:r>
      <w:proofErr w:type="spellEnd"/>
      <w:r w:rsidRPr="00294366">
        <w:rPr>
          <w:rFonts w:ascii="Century" w:hAnsi="Century" w:cs="Arial"/>
          <w:sz w:val="24"/>
          <w:szCs w:val="24"/>
          <w:lang w:val="en-US"/>
        </w:rPr>
        <w:t xml:space="preserve"> as </w:t>
      </w:r>
      <w:proofErr w:type="spellStart"/>
      <w:r w:rsidRPr="00294366">
        <w:rPr>
          <w:rFonts w:ascii="Century" w:hAnsi="Century" w:cs="Arial"/>
          <w:sz w:val="24"/>
          <w:szCs w:val="24"/>
          <w:lang w:val="en-US"/>
        </w:rPr>
        <w:t>conquistas</w:t>
      </w:r>
      <w:proofErr w:type="spellEnd"/>
      <w:r w:rsidRPr="00294366">
        <w:rPr>
          <w:rFonts w:ascii="Century" w:hAnsi="Century" w:cs="Arial"/>
          <w:sz w:val="24"/>
          <w:szCs w:val="24"/>
          <w:lang w:val="en-US"/>
        </w:rPr>
        <w:t xml:space="preserve"> </w:t>
      </w:r>
      <w:proofErr w:type="spellStart"/>
      <w:r w:rsidRPr="00294366">
        <w:rPr>
          <w:rFonts w:ascii="Century" w:hAnsi="Century" w:cs="Arial"/>
          <w:sz w:val="24"/>
          <w:szCs w:val="24"/>
          <w:lang w:val="en-US"/>
        </w:rPr>
        <w:t>alcançadas</w:t>
      </w:r>
      <w:proofErr w:type="spellEnd"/>
      <w:r w:rsidRPr="00294366">
        <w:rPr>
          <w:rFonts w:ascii="Century" w:hAnsi="Century" w:cs="Arial"/>
          <w:sz w:val="24"/>
          <w:szCs w:val="24"/>
          <w:lang w:val="en-US"/>
        </w:rPr>
        <w:t xml:space="preserve">. Neste </w:t>
      </w:r>
      <w:proofErr w:type="spellStart"/>
      <w:r w:rsidRPr="00294366">
        <w:rPr>
          <w:rFonts w:ascii="Century" w:hAnsi="Century" w:cs="Arial"/>
          <w:sz w:val="24"/>
          <w:szCs w:val="24"/>
          <w:lang w:val="en-US"/>
        </w:rPr>
        <w:t>texto</w:t>
      </w:r>
      <w:proofErr w:type="spellEnd"/>
      <w:r w:rsidRPr="00294366">
        <w:rPr>
          <w:rFonts w:ascii="Century" w:hAnsi="Century" w:cs="Arial"/>
          <w:sz w:val="24"/>
          <w:szCs w:val="24"/>
          <w:lang w:val="en-US"/>
        </w:rPr>
        <w:t xml:space="preserve">, </w:t>
      </w:r>
      <w:proofErr w:type="spellStart"/>
      <w:r w:rsidRPr="00294366">
        <w:rPr>
          <w:rFonts w:ascii="Century" w:hAnsi="Century" w:cs="Arial"/>
          <w:sz w:val="24"/>
          <w:szCs w:val="24"/>
          <w:lang w:val="en-US"/>
        </w:rPr>
        <w:t>são</w:t>
      </w:r>
      <w:proofErr w:type="spellEnd"/>
      <w:r w:rsidRPr="00294366">
        <w:rPr>
          <w:rFonts w:ascii="Century" w:hAnsi="Century" w:cs="Arial"/>
          <w:sz w:val="24"/>
          <w:szCs w:val="24"/>
          <w:lang w:val="en-US"/>
        </w:rPr>
        <w:t xml:space="preserve"> </w:t>
      </w:r>
      <w:proofErr w:type="spellStart"/>
      <w:r w:rsidRPr="00294366">
        <w:rPr>
          <w:rFonts w:ascii="Century" w:hAnsi="Century" w:cs="Arial"/>
          <w:sz w:val="24"/>
          <w:szCs w:val="24"/>
          <w:lang w:val="en-US"/>
        </w:rPr>
        <w:t>elencadas</w:t>
      </w:r>
      <w:proofErr w:type="spellEnd"/>
      <w:r w:rsidRPr="00294366">
        <w:rPr>
          <w:rFonts w:ascii="Century" w:hAnsi="Century" w:cs="Arial"/>
          <w:sz w:val="24"/>
          <w:szCs w:val="24"/>
          <w:lang w:val="en-US"/>
        </w:rPr>
        <w:t xml:space="preserve"> as </w:t>
      </w:r>
      <w:proofErr w:type="spellStart"/>
      <w:r w:rsidRPr="00294366">
        <w:rPr>
          <w:rFonts w:ascii="Century" w:hAnsi="Century" w:cs="Arial"/>
          <w:sz w:val="24"/>
          <w:szCs w:val="24"/>
          <w:lang w:val="en-US"/>
        </w:rPr>
        <w:t>privações</w:t>
      </w:r>
      <w:proofErr w:type="spellEnd"/>
      <w:r w:rsidRPr="00294366">
        <w:rPr>
          <w:rFonts w:ascii="Century" w:hAnsi="Century" w:cs="Arial"/>
          <w:sz w:val="24"/>
          <w:szCs w:val="24"/>
          <w:lang w:val="en-US"/>
        </w:rPr>
        <w:t xml:space="preserve"> </w:t>
      </w:r>
      <w:proofErr w:type="spellStart"/>
      <w:r w:rsidRPr="00294366">
        <w:rPr>
          <w:rFonts w:ascii="Century" w:hAnsi="Century" w:cs="Arial"/>
          <w:sz w:val="24"/>
          <w:szCs w:val="24"/>
          <w:lang w:val="en-US"/>
        </w:rPr>
        <w:t>linguísticas</w:t>
      </w:r>
      <w:proofErr w:type="spellEnd"/>
      <w:r w:rsidRPr="00294366">
        <w:rPr>
          <w:rFonts w:ascii="Century" w:hAnsi="Century" w:cs="Arial"/>
          <w:sz w:val="24"/>
          <w:szCs w:val="24"/>
          <w:lang w:val="en-US"/>
        </w:rPr>
        <w:t xml:space="preserve"> e </w:t>
      </w:r>
      <w:proofErr w:type="spellStart"/>
      <w:r w:rsidRPr="00294366">
        <w:rPr>
          <w:rFonts w:ascii="Century" w:hAnsi="Century" w:cs="Arial"/>
          <w:sz w:val="24"/>
          <w:szCs w:val="24"/>
          <w:lang w:val="en-US"/>
        </w:rPr>
        <w:t>educacionais</w:t>
      </w:r>
      <w:proofErr w:type="spellEnd"/>
      <w:r w:rsidRPr="00294366">
        <w:rPr>
          <w:rFonts w:ascii="Century" w:hAnsi="Century" w:cs="Arial"/>
          <w:sz w:val="24"/>
          <w:szCs w:val="24"/>
          <w:lang w:val="en-US"/>
        </w:rPr>
        <w:t xml:space="preserve"> </w:t>
      </w:r>
      <w:proofErr w:type="spellStart"/>
      <w:r w:rsidRPr="00294366">
        <w:rPr>
          <w:rFonts w:ascii="Century" w:hAnsi="Century" w:cs="Arial"/>
          <w:sz w:val="24"/>
          <w:szCs w:val="24"/>
          <w:lang w:val="en-US"/>
        </w:rPr>
        <w:t>vivenciadas</w:t>
      </w:r>
      <w:proofErr w:type="spellEnd"/>
      <w:r w:rsidRPr="00294366">
        <w:rPr>
          <w:rFonts w:ascii="Century" w:hAnsi="Century" w:cs="Arial"/>
          <w:sz w:val="24"/>
          <w:szCs w:val="24"/>
          <w:lang w:val="en-US"/>
        </w:rPr>
        <w:t xml:space="preserve"> </w:t>
      </w:r>
      <w:proofErr w:type="spellStart"/>
      <w:r w:rsidRPr="00294366">
        <w:rPr>
          <w:rFonts w:ascii="Century" w:hAnsi="Century" w:cs="Arial"/>
          <w:sz w:val="24"/>
          <w:szCs w:val="24"/>
          <w:lang w:val="en-US"/>
        </w:rPr>
        <w:t>por</w:t>
      </w:r>
      <w:proofErr w:type="spellEnd"/>
      <w:r w:rsidRPr="00294366">
        <w:rPr>
          <w:rFonts w:ascii="Century" w:hAnsi="Century" w:cs="Arial"/>
          <w:sz w:val="24"/>
          <w:szCs w:val="24"/>
          <w:lang w:val="en-US"/>
        </w:rPr>
        <w:t xml:space="preserve"> esse </w:t>
      </w:r>
      <w:proofErr w:type="spellStart"/>
      <w:r w:rsidRPr="00294366">
        <w:rPr>
          <w:rFonts w:ascii="Century" w:hAnsi="Century" w:cs="Arial"/>
          <w:sz w:val="24"/>
          <w:szCs w:val="24"/>
          <w:lang w:val="en-US"/>
        </w:rPr>
        <w:t>público</w:t>
      </w:r>
      <w:proofErr w:type="spellEnd"/>
      <w:r w:rsidRPr="00294366">
        <w:rPr>
          <w:rFonts w:ascii="Century" w:hAnsi="Century" w:cs="Arial"/>
          <w:sz w:val="24"/>
          <w:szCs w:val="24"/>
          <w:lang w:val="en-US"/>
        </w:rPr>
        <w:t xml:space="preserve">, </w:t>
      </w:r>
      <w:proofErr w:type="spellStart"/>
      <w:r w:rsidRPr="00294366">
        <w:rPr>
          <w:rFonts w:ascii="Century" w:hAnsi="Century" w:cs="Arial"/>
          <w:sz w:val="24"/>
          <w:szCs w:val="24"/>
          <w:lang w:val="en-US"/>
        </w:rPr>
        <w:t>os</w:t>
      </w:r>
      <w:proofErr w:type="spellEnd"/>
      <w:r w:rsidRPr="00294366">
        <w:rPr>
          <w:rFonts w:ascii="Century" w:hAnsi="Century" w:cs="Arial"/>
          <w:sz w:val="24"/>
          <w:szCs w:val="24"/>
          <w:lang w:val="en-US"/>
        </w:rPr>
        <w:t xml:space="preserve"> </w:t>
      </w:r>
      <w:proofErr w:type="spellStart"/>
      <w:r w:rsidRPr="00294366">
        <w:rPr>
          <w:rFonts w:ascii="Century" w:hAnsi="Century" w:cs="Arial"/>
          <w:sz w:val="24"/>
          <w:szCs w:val="24"/>
          <w:lang w:val="en-US"/>
        </w:rPr>
        <w:t>estereótipos</w:t>
      </w:r>
      <w:proofErr w:type="spellEnd"/>
      <w:r w:rsidRPr="00294366">
        <w:rPr>
          <w:rFonts w:ascii="Century" w:hAnsi="Century" w:cs="Arial"/>
          <w:sz w:val="24"/>
          <w:szCs w:val="24"/>
          <w:lang w:val="en-US"/>
        </w:rPr>
        <w:t xml:space="preserve"> a </w:t>
      </w:r>
      <w:proofErr w:type="spellStart"/>
      <w:r w:rsidRPr="00294366">
        <w:rPr>
          <w:rFonts w:ascii="Century" w:hAnsi="Century" w:cs="Arial"/>
          <w:sz w:val="24"/>
          <w:szCs w:val="24"/>
          <w:lang w:val="en-US"/>
        </w:rPr>
        <w:t>ele</w:t>
      </w:r>
      <w:proofErr w:type="spellEnd"/>
      <w:r w:rsidRPr="00294366">
        <w:rPr>
          <w:rFonts w:ascii="Century" w:hAnsi="Century" w:cs="Arial"/>
          <w:sz w:val="24"/>
          <w:szCs w:val="24"/>
          <w:lang w:val="en-US"/>
        </w:rPr>
        <w:t xml:space="preserve"> </w:t>
      </w:r>
      <w:proofErr w:type="spellStart"/>
      <w:r w:rsidRPr="00294366">
        <w:rPr>
          <w:rFonts w:ascii="Century" w:hAnsi="Century" w:cs="Arial"/>
          <w:sz w:val="24"/>
          <w:szCs w:val="24"/>
          <w:lang w:val="en-US"/>
        </w:rPr>
        <w:t>associados</w:t>
      </w:r>
      <w:proofErr w:type="spellEnd"/>
      <w:r w:rsidRPr="00294366">
        <w:rPr>
          <w:rFonts w:ascii="Century" w:hAnsi="Century" w:cs="Arial"/>
          <w:sz w:val="24"/>
          <w:szCs w:val="24"/>
          <w:lang w:val="en-US"/>
        </w:rPr>
        <w:t xml:space="preserve"> e </w:t>
      </w:r>
      <w:proofErr w:type="spellStart"/>
      <w:r w:rsidRPr="00294366">
        <w:rPr>
          <w:rFonts w:ascii="Century" w:hAnsi="Century" w:cs="Arial"/>
          <w:sz w:val="24"/>
          <w:szCs w:val="24"/>
          <w:lang w:val="en-US"/>
        </w:rPr>
        <w:t>sua</w:t>
      </w:r>
      <w:proofErr w:type="spellEnd"/>
      <w:r w:rsidRPr="00294366">
        <w:rPr>
          <w:rFonts w:ascii="Century" w:hAnsi="Century" w:cs="Arial"/>
          <w:sz w:val="24"/>
          <w:szCs w:val="24"/>
          <w:lang w:val="en-US"/>
        </w:rPr>
        <w:t xml:space="preserve"> </w:t>
      </w:r>
      <w:proofErr w:type="spellStart"/>
      <w:r w:rsidRPr="00294366">
        <w:rPr>
          <w:rFonts w:ascii="Century" w:hAnsi="Century" w:cs="Arial"/>
          <w:sz w:val="24"/>
          <w:szCs w:val="24"/>
          <w:lang w:val="en-US"/>
        </w:rPr>
        <w:t>relação</w:t>
      </w:r>
      <w:proofErr w:type="spellEnd"/>
      <w:r w:rsidRPr="00294366">
        <w:rPr>
          <w:rFonts w:ascii="Century" w:hAnsi="Century" w:cs="Arial"/>
          <w:sz w:val="24"/>
          <w:szCs w:val="24"/>
          <w:lang w:val="en-US"/>
        </w:rPr>
        <w:t xml:space="preserve"> </w:t>
      </w:r>
      <w:proofErr w:type="spellStart"/>
      <w:r w:rsidRPr="00294366">
        <w:rPr>
          <w:rFonts w:ascii="Century" w:hAnsi="Century" w:cs="Arial"/>
          <w:sz w:val="24"/>
          <w:szCs w:val="24"/>
          <w:lang w:val="en-US"/>
        </w:rPr>
        <w:t>hegemônica</w:t>
      </w:r>
      <w:proofErr w:type="spellEnd"/>
      <w:r w:rsidRPr="00294366">
        <w:rPr>
          <w:rFonts w:ascii="Century" w:hAnsi="Century" w:cs="Arial"/>
          <w:sz w:val="24"/>
          <w:szCs w:val="24"/>
          <w:lang w:val="en-US"/>
        </w:rPr>
        <w:t xml:space="preserve"> com as </w:t>
      </w:r>
      <w:proofErr w:type="spellStart"/>
      <w:r w:rsidRPr="00294366">
        <w:rPr>
          <w:rFonts w:ascii="Century" w:hAnsi="Century" w:cs="Arial"/>
          <w:sz w:val="24"/>
          <w:szCs w:val="24"/>
          <w:lang w:val="en-US"/>
        </w:rPr>
        <w:t>pessoas</w:t>
      </w:r>
      <w:proofErr w:type="spellEnd"/>
      <w:r w:rsidRPr="00294366">
        <w:rPr>
          <w:rFonts w:ascii="Century" w:hAnsi="Century" w:cs="Arial"/>
          <w:sz w:val="24"/>
          <w:szCs w:val="24"/>
          <w:lang w:val="en-US"/>
        </w:rPr>
        <w:t xml:space="preserve"> </w:t>
      </w:r>
      <w:proofErr w:type="spellStart"/>
      <w:r w:rsidRPr="00294366">
        <w:rPr>
          <w:rFonts w:ascii="Century" w:hAnsi="Century" w:cs="Arial"/>
          <w:sz w:val="24"/>
          <w:szCs w:val="24"/>
          <w:lang w:val="en-US"/>
        </w:rPr>
        <w:t>ouvintes</w:t>
      </w:r>
      <w:proofErr w:type="spellEnd"/>
      <w:r w:rsidRPr="00294366">
        <w:rPr>
          <w:rFonts w:ascii="Century" w:hAnsi="Century" w:cs="Arial"/>
          <w:sz w:val="24"/>
          <w:szCs w:val="24"/>
          <w:lang w:val="en-US"/>
        </w:rPr>
        <w:t xml:space="preserve">. Por </w:t>
      </w:r>
      <w:proofErr w:type="spellStart"/>
      <w:r w:rsidRPr="00294366">
        <w:rPr>
          <w:rFonts w:ascii="Century" w:hAnsi="Century" w:cs="Arial"/>
          <w:sz w:val="24"/>
          <w:szCs w:val="24"/>
          <w:lang w:val="en-US"/>
        </w:rPr>
        <w:t>meio</w:t>
      </w:r>
      <w:proofErr w:type="spellEnd"/>
      <w:r w:rsidRPr="00294366">
        <w:rPr>
          <w:rFonts w:ascii="Century" w:hAnsi="Century" w:cs="Arial"/>
          <w:sz w:val="24"/>
          <w:szCs w:val="24"/>
          <w:lang w:val="en-US"/>
        </w:rPr>
        <w:t xml:space="preserve"> de um </w:t>
      </w:r>
      <w:proofErr w:type="spellStart"/>
      <w:r w:rsidRPr="00294366">
        <w:rPr>
          <w:rFonts w:ascii="Century" w:hAnsi="Century" w:cs="Arial"/>
          <w:sz w:val="24"/>
          <w:szCs w:val="24"/>
          <w:lang w:val="en-US"/>
        </w:rPr>
        <w:t>recorte</w:t>
      </w:r>
      <w:proofErr w:type="spellEnd"/>
      <w:r w:rsidRPr="00294366">
        <w:rPr>
          <w:rFonts w:ascii="Century" w:hAnsi="Century" w:cs="Arial"/>
          <w:sz w:val="24"/>
          <w:szCs w:val="24"/>
          <w:lang w:val="en-US"/>
        </w:rPr>
        <w:t xml:space="preserve"> do </w:t>
      </w:r>
      <w:proofErr w:type="spellStart"/>
      <w:r w:rsidRPr="00294366">
        <w:rPr>
          <w:rFonts w:ascii="Century" w:hAnsi="Century" w:cs="Arial"/>
          <w:sz w:val="24"/>
          <w:szCs w:val="24"/>
          <w:lang w:val="en-US"/>
        </w:rPr>
        <w:t>contexto</w:t>
      </w:r>
      <w:proofErr w:type="spellEnd"/>
      <w:r w:rsidRPr="00294366">
        <w:rPr>
          <w:rFonts w:ascii="Century" w:hAnsi="Century" w:cs="Arial"/>
          <w:sz w:val="24"/>
          <w:szCs w:val="24"/>
          <w:lang w:val="en-US"/>
        </w:rPr>
        <w:t xml:space="preserve"> histórico de </w:t>
      </w:r>
      <w:proofErr w:type="spellStart"/>
      <w:r w:rsidRPr="00294366">
        <w:rPr>
          <w:rFonts w:ascii="Century" w:hAnsi="Century" w:cs="Arial"/>
          <w:sz w:val="24"/>
          <w:szCs w:val="24"/>
          <w:lang w:val="en-US"/>
        </w:rPr>
        <w:t>luta</w:t>
      </w:r>
      <w:proofErr w:type="spellEnd"/>
      <w:r w:rsidRPr="00294366">
        <w:rPr>
          <w:rFonts w:ascii="Century" w:hAnsi="Century" w:cs="Arial"/>
          <w:sz w:val="24"/>
          <w:szCs w:val="24"/>
          <w:lang w:val="en-US"/>
        </w:rPr>
        <w:t xml:space="preserve"> dos </w:t>
      </w:r>
      <w:proofErr w:type="spellStart"/>
      <w:r w:rsidRPr="00294366">
        <w:rPr>
          <w:rFonts w:ascii="Century" w:hAnsi="Century" w:cs="Arial"/>
          <w:sz w:val="24"/>
          <w:szCs w:val="24"/>
          <w:lang w:val="en-US"/>
        </w:rPr>
        <w:t>movimentos</w:t>
      </w:r>
      <w:proofErr w:type="spellEnd"/>
      <w:r w:rsidRPr="00294366">
        <w:rPr>
          <w:rFonts w:ascii="Century" w:hAnsi="Century" w:cs="Arial"/>
          <w:sz w:val="24"/>
          <w:szCs w:val="24"/>
          <w:lang w:val="en-US"/>
        </w:rPr>
        <w:t xml:space="preserve"> </w:t>
      </w:r>
      <w:proofErr w:type="spellStart"/>
      <w:r w:rsidRPr="00294366">
        <w:rPr>
          <w:rFonts w:ascii="Century" w:hAnsi="Century" w:cs="Arial"/>
          <w:sz w:val="24"/>
          <w:szCs w:val="24"/>
          <w:lang w:val="en-US"/>
        </w:rPr>
        <w:t>surdos</w:t>
      </w:r>
      <w:proofErr w:type="spellEnd"/>
      <w:r w:rsidRPr="00294366">
        <w:rPr>
          <w:rFonts w:ascii="Century" w:hAnsi="Century" w:cs="Arial"/>
          <w:sz w:val="24"/>
          <w:szCs w:val="24"/>
          <w:lang w:val="en-US"/>
        </w:rPr>
        <w:t xml:space="preserve">, </w:t>
      </w:r>
      <w:proofErr w:type="spellStart"/>
      <w:r w:rsidRPr="00294366">
        <w:rPr>
          <w:rFonts w:ascii="Century" w:hAnsi="Century" w:cs="Arial"/>
          <w:sz w:val="24"/>
          <w:szCs w:val="24"/>
          <w:lang w:val="en-US"/>
        </w:rPr>
        <w:t>evidencia</w:t>
      </w:r>
      <w:proofErr w:type="spellEnd"/>
      <w:r w:rsidRPr="00294366">
        <w:rPr>
          <w:rFonts w:ascii="Century" w:hAnsi="Century" w:cs="Arial"/>
          <w:sz w:val="24"/>
          <w:szCs w:val="24"/>
          <w:lang w:val="en-US"/>
        </w:rPr>
        <w:t xml:space="preserve">-se o </w:t>
      </w:r>
      <w:proofErr w:type="spellStart"/>
      <w:r w:rsidRPr="00294366">
        <w:rPr>
          <w:rFonts w:ascii="Century" w:hAnsi="Century" w:cs="Arial"/>
          <w:sz w:val="24"/>
          <w:szCs w:val="24"/>
          <w:lang w:val="en-US"/>
        </w:rPr>
        <w:t>imprescindível</w:t>
      </w:r>
      <w:proofErr w:type="spellEnd"/>
      <w:r w:rsidRPr="00294366">
        <w:rPr>
          <w:rFonts w:ascii="Century" w:hAnsi="Century" w:cs="Arial"/>
          <w:sz w:val="24"/>
          <w:szCs w:val="24"/>
          <w:lang w:val="en-US"/>
        </w:rPr>
        <w:t xml:space="preserve"> </w:t>
      </w:r>
      <w:proofErr w:type="spellStart"/>
      <w:r w:rsidRPr="00294366">
        <w:rPr>
          <w:rFonts w:ascii="Century" w:hAnsi="Century" w:cs="Arial"/>
          <w:sz w:val="24"/>
          <w:szCs w:val="24"/>
          <w:lang w:val="en-US"/>
        </w:rPr>
        <w:t>papel</w:t>
      </w:r>
      <w:proofErr w:type="spellEnd"/>
      <w:r w:rsidRPr="00294366">
        <w:rPr>
          <w:rFonts w:ascii="Century" w:hAnsi="Century" w:cs="Arial"/>
          <w:sz w:val="24"/>
          <w:szCs w:val="24"/>
          <w:lang w:val="en-US"/>
        </w:rPr>
        <w:t xml:space="preserve"> de </w:t>
      </w:r>
      <w:proofErr w:type="spellStart"/>
      <w:r w:rsidRPr="00294366">
        <w:rPr>
          <w:rFonts w:ascii="Century" w:hAnsi="Century" w:cs="Arial"/>
          <w:sz w:val="24"/>
          <w:szCs w:val="24"/>
          <w:lang w:val="en-US"/>
        </w:rPr>
        <w:t>protagonismo</w:t>
      </w:r>
      <w:proofErr w:type="spellEnd"/>
      <w:r w:rsidRPr="00294366">
        <w:rPr>
          <w:rFonts w:ascii="Century" w:hAnsi="Century" w:cs="Arial"/>
          <w:sz w:val="24"/>
          <w:szCs w:val="24"/>
          <w:lang w:val="en-US"/>
        </w:rPr>
        <w:t xml:space="preserve"> das </w:t>
      </w:r>
      <w:proofErr w:type="spellStart"/>
      <w:r w:rsidRPr="00294366">
        <w:rPr>
          <w:rFonts w:ascii="Century" w:hAnsi="Century" w:cs="Arial"/>
          <w:sz w:val="24"/>
          <w:szCs w:val="24"/>
          <w:lang w:val="en-US"/>
        </w:rPr>
        <w:t>pessoas</w:t>
      </w:r>
      <w:proofErr w:type="spellEnd"/>
      <w:r w:rsidRPr="00294366">
        <w:rPr>
          <w:rFonts w:ascii="Century" w:hAnsi="Century" w:cs="Arial"/>
          <w:sz w:val="24"/>
          <w:szCs w:val="24"/>
          <w:lang w:val="en-US"/>
        </w:rPr>
        <w:t xml:space="preserve"> </w:t>
      </w:r>
      <w:proofErr w:type="spellStart"/>
      <w:r w:rsidRPr="00294366">
        <w:rPr>
          <w:rFonts w:ascii="Century" w:hAnsi="Century" w:cs="Arial"/>
          <w:sz w:val="24"/>
          <w:szCs w:val="24"/>
          <w:lang w:val="en-US"/>
        </w:rPr>
        <w:t>surdas</w:t>
      </w:r>
      <w:proofErr w:type="spellEnd"/>
      <w:r w:rsidRPr="00294366">
        <w:rPr>
          <w:rFonts w:ascii="Century" w:hAnsi="Century" w:cs="Arial"/>
          <w:sz w:val="24"/>
          <w:szCs w:val="24"/>
          <w:lang w:val="en-US"/>
        </w:rPr>
        <w:t xml:space="preserve"> </w:t>
      </w:r>
      <w:proofErr w:type="spellStart"/>
      <w:r w:rsidRPr="00294366">
        <w:rPr>
          <w:rFonts w:ascii="Century" w:hAnsi="Century" w:cs="Arial"/>
          <w:sz w:val="24"/>
          <w:szCs w:val="24"/>
          <w:lang w:val="en-US"/>
        </w:rPr>
        <w:t>nessas</w:t>
      </w:r>
      <w:proofErr w:type="spellEnd"/>
      <w:r w:rsidRPr="00294366">
        <w:rPr>
          <w:rFonts w:ascii="Century" w:hAnsi="Century" w:cs="Arial"/>
          <w:sz w:val="24"/>
          <w:szCs w:val="24"/>
          <w:lang w:val="en-US"/>
        </w:rPr>
        <w:t xml:space="preserve"> </w:t>
      </w:r>
      <w:proofErr w:type="spellStart"/>
      <w:r w:rsidRPr="00294366">
        <w:rPr>
          <w:rFonts w:ascii="Century" w:hAnsi="Century" w:cs="Arial"/>
          <w:sz w:val="24"/>
          <w:szCs w:val="24"/>
          <w:lang w:val="en-US"/>
        </w:rPr>
        <w:t>trajetórias</w:t>
      </w:r>
      <w:proofErr w:type="spellEnd"/>
      <w:r w:rsidRPr="00294366">
        <w:rPr>
          <w:rFonts w:ascii="Century" w:hAnsi="Century" w:cs="Arial"/>
          <w:sz w:val="24"/>
          <w:szCs w:val="24"/>
          <w:lang w:val="en-US"/>
        </w:rPr>
        <w:t xml:space="preserve">. Por </w:t>
      </w:r>
      <w:proofErr w:type="spellStart"/>
      <w:r w:rsidRPr="00294366">
        <w:rPr>
          <w:rFonts w:ascii="Century" w:hAnsi="Century" w:cs="Arial"/>
          <w:sz w:val="24"/>
          <w:szCs w:val="24"/>
          <w:lang w:val="en-US"/>
        </w:rPr>
        <w:t>fim</w:t>
      </w:r>
      <w:proofErr w:type="spellEnd"/>
      <w:r w:rsidRPr="00294366">
        <w:rPr>
          <w:rFonts w:ascii="Century" w:hAnsi="Century" w:cs="Arial"/>
          <w:sz w:val="24"/>
          <w:szCs w:val="24"/>
          <w:lang w:val="en-US"/>
        </w:rPr>
        <w:t xml:space="preserve">, </w:t>
      </w:r>
      <w:proofErr w:type="spellStart"/>
      <w:r w:rsidRPr="00294366">
        <w:rPr>
          <w:rFonts w:ascii="Century" w:hAnsi="Century" w:cs="Arial"/>
          <w:sz w:val="24"/>
          <w:szCs w:val="24"/>
          <w:lang w:val="en-US"/>
        </w:rPr>
        <w:t>propõem</w:t>
      </w:r>
      <w:proofErr w:type="spellEnd"/>
      <w:r w:rsidRPr="00294366">
        <w:rPr>
          <w:rFonts w:ascii="Century" w:hAnsi="Century" w:cs="Arial"/>
          <w:sz w:val="24"/>
          <w:szCs w:val="24"/>
          <w:lang w:val="en-US"/>
        </w:rPr>
        <w:t xml:space="preserve">-se </w:t>
      </w:r>
      <w:proofErr w:type="spellStart"/>
      <w:r w:rsidRPr="00294366">
        <w:rPr>
          <w:rFonts w:ascii="Century" w:hAnsi="Century" w:cs="Arial"/>
          <w:sz w:val="24"/>
          <w:szCs w:val="24"/>
          <w:lang w:val="en-US"/>
        </w:rPr>
        <w:t>ações</w:t>
      </w:r>
      <w:proofErr w:type="spellEnd"/>
      <w:r w:rsidRPr="00294366">
        <w:rPr>
          <w:rFonts w:ascii="Century" w:hAnsi="Century" w:cs="Arial"/>
          <w:sz w:val="24"/>
          <w:szCs w:val="24"/>
          <w:lang w:val="en-US"/>
        </w:rPr>
        <w:t xml:space="preserve"> </w:t>
      </w:r>
      <w:proofErr w:type="spellStart"/>
      <w:r w:rsidRPr="00294366">
        <w:rPr>
          <w:rFonts w:ascii="Century" w:hAnsi="Century" w:cs="Arial"/>
          <w:sz w:val="24"/>
          <w:szCs w:val="24"/>
          <w:lang w:val="en-US"/>
        </w:rPr>
        <w:t>pedagógicas</w:t>
      </w:r>
      <w:proofErr w:type="spellEnd"/>
      <w:r w:rsidRPr="00294366">
        <w:rPr>
          <w:rFonts w:ascii="Century" w:hAnsi="Century" w:cs="Arial"/>
          <w:sz w:val="24"/>
          <w:szCs w:val="24"/>
          <w:lang w:val="en-US"/>
        </w:rPr>
        <w:t xml:space="preserve"> </w:t>
      </w:r>
      <w:proofErr w:type="spellStart"/>
      <w:r w:rsidRPr="00294366">
        <w:rPr>
          <w:rFonts w:ascii="Century" w:hAnsi="Century" w:cs="Arial"/>
          <w:sz w:val="24"/>
          <w:szCs w:val="24"/>
          <w:lang w:val="en-US"/>
        </w:rPr>
        <w:t>que</w:t>
      </w:r>
      <w:proofErr w:type="spellEnd"/>
      <w:r w:rsidRPr="00294366">
        <w:rPr>
          <w:rFonts w:ascii="Century" w:hAnsi="Century" w:cs="Arial"/>
          <w:sz w:val="24"/>
          <w:szCs w:val="24"/>
          <w:lang w:val="en-US"/>
        </w:rPr>
        <w:t xml:space="preserve"> </w:t>
      </w:r>
      <w:proofErr w:type="spellStart"/>
      <w:r w:rsidRPr="00294366">
        <w:rPr>
          <w:rFonts w:ascii="Century" w:hAnsi="Century" w:cs="Arial"/>
          <w:sz w:val="24"/>
          <w:szCs w:val="24"/>
          <w:lang w:val="en-US"/>
        </w:rPr>
        <w:t>incentivem</w:t>
      </w:r>
      <w:proofErr w:type="spellEnd"/>
      <w:r w:rsidRPr="00294366">
        <w:rPr>
          <w:rFonts w:ascii="Century" w:hAnsi="Century" w:cs="Arial"/>
          <w:sz w:val="24"/>
          <w:szCs w:val="24"/>
          <w:lang w:val="en-US"/>
        </w:rPr>
        <w:t xml:space="preserve"> </w:t>
      </w:r>
      <w:proofErr w:type="spellStart"/>
      <w:r w:rsidRPr="00294366">
        <w:rPr>
          <w:rFonts w:ascii="Century" w:hAnsi="Century" w:cs="Arial"/>
          <w:sz w:val="24"/>
          <w:szCs w:val="24"/>
          <w:lang w:val="en-US"/>
        </w:rPr>
        <w:t>os</w:t>
      </w:r>
      <w:proofErr w:type="spellEnd"/>
      <w:r w:rsidRPr="00294366">
        <w:rPr>
          <w:rFonts w:ascii="Century" w:hAnsi="Century" w:cs="Arial"/>
          <w:sz w:val="24"/>
          <w:szCs w:val="24"/>
          <w:lang w:val="en-US"/>
        </w:rPr>
        <w:t xml:space="preserve"> </w:t>
      </w:r>
      <w:proofErr w:type="spellStart"/>
      <w:r w:rsidRPr="00294366">
        <w:rPr>
          <w:rFonts w:ascii="Century" w:hAnsi="Century" w:cs="Arial"/>
          <w:sz w:val="24"/>
          <w:szCs w:val="24"/>
          <w:lang w:val="en-US"/>
        </w:rPr>
        <w:t>estudantes</w:t>
      </w:r>
      <w:proofErr w:type="spellEnd"/>
      <w:r w:rsidRPr="00294366">
        <w:rPr>
          <w:rFonts w:ascii="Century" w:hAnsi="Century" w:cs="Arial"/>
          <w:sz w:val="24"/>
          <w:szCs w:val="24"/>
          <w:lang w:val="en-US"/>
        </w:rPr>
        <w:t xml:space="preserve"> </w:t>
      </w:r>
      <w:proofErr w:type="spellStart"/>
      <w:r w:rsidRPr="00294366">
        <w:rPr>
          <w:rFonts w:ascii="Century" w:hAnsi="Century" w:cs="Arial"/>
          <w:sz w:val="24"/>
          <w:szCs w:val="24"/>
          <w:lang w:val="en-US"/>
        </w:rPr>
        <w:t>surdos</w:t>
      </w:r>
      <w:proofErr w:type="spellEnd"/>
      <w:r w:rsidRPr="00294366">
        <w:rPr>
          <w:rFonts w:ascii="Century" w:hAnsi="Century" w:cs="Arial"/>
          <w:sz w:val="24"/>
          <w:szCs w:val="24"/>
          <w:lang w:val="en-US"/>
        </w:rPr>
        <w:t xml:space="preserve"> a se </w:t>
      </w:r>
      <w:proofErr w:type="spellStart"/>
      <w:r w:rsidRPr="00294366">
        <w:rPr>
          <w:rFonts w:ascii="Century" w:hAnsi="Century" w:cs="Arial"/>
          <w:sz w:val="24"/>
          <w:szCs w:val="24"/>
          <w:lang w:val="en-US"/>
        </w:rPr>
        <w:t>tornarem</w:t>
      </w:r>
      <w:proofErr w:type="spellEnd"/>
      <w:r w:rsidRPr="00294366">
        <w:rPr>
          <w:rFonts w:ascii="Century" w:hAnsi="Century" w:cs="Arial"/>
          <w:sz w:val="24"/>
          <w:szCs w:val="24"/>
          <w:lang w:val="en-US"/>
        </w:rPr>
        <w:t xml:space="preserve"> </w:t>
      </w:r>
      <w:proofErr w:type="spellStart"/>
      <w:r w:rsidRPr="00294366">
        <w:rPr>
          <w:rFonts w:ascii="Century" w:hAnsi="Century" w:cs="Arial"/>
          <w:sz w:val="24"/>
          <w:szCs w:val="24"/>
          <w:lang w:val="en-US"/>
        </w:rPr>
        <w:t>protagonistas</w:t>
      </w:r>
      <w:proofErr w:type="spellEnd"/>
      <w:r w:rsidRPr="00294366">
        <w:rPr>
          <w:rFonts w:ascii="Century" w:hAnsi="Century" w:cs="Arial"/>
          <w:sz w:val="24"/>
          <w:szCs w:val="24"/>
          <w:lang w:val="en-US"/>
        </w:rPr>
        <w:t xml:space="preserve"> de </w:t>
      </w:r>
      <w:proofErr w:type="spellStart"/>
      <w:r w:rsidRPr="00294366">
        <w:rPr>
          <w:rFonts w:ascii="Century" w:hAnsi="Century" w:cs="Arial"/>
          <w:sz w:val="24"/>
          <w:szCs w:val="24"/>
          <w:lang w:val="en-US"/>
        </w:rPr>
        <w:t>suas</w:t>
      </w:r>
      <w:proofErr w:type="spellEnd"/>
      <w:r w:rsidRPr="00294366">
        <w:rPr>
          <w:rFonts w:ascii="Century" w:hAnsi="Century" w:cs="Arial"/>
          <w:sz w:val="24"/>
          <w:szCs w:val="24"/>
          <w:lang w:val="en-US"/>
        </w:rPr>
        <w:t xml:space="preserve"> </w:t>
      </w:r>
      <w:proofErr w:type="spellStart"/>
      <w:r w:rsidRPr="00294366">
        <w:rPr>
          <w:rFonts w:ascii="Century" w:hAnsi="Century" w:cs="Arial"/>
          <w:sz w:val="24"/>
          <w:szCs w:val="24"/>
          <w:lang w:val="en-US"/>
        </w:rPr>
        <w:t>próprias</w:t>
      </w:r>
      <w:proofErr w:type="spellEnd"/>
      <w:r w:rsidRPr="00294366">
        <w:rPr>
          <w:rFonts w:ascii="Century" w:hAnsi="Century" w:cs="Arial"/>
          <w:sz w:val="24"/>
          <w:szCs w:val="24"/>
          <w:lang w:val="en-US"/>
        </w:rPr>
        <w:t xml:space="preserve"> </w:t>
      </w:r>
      <w:proofErr w:type="spellStart"/>
      <w:r w:rsidRPr="00294366">
        <w:rPr>
          <w:rFonts w:ascii="Century" w:hAnsi="Century" w:cs="Arial"/>
          <w:sz w:val="24"/>
          <w:szCs w:val="24"/>
          <w:lang w:val="en-US"/>
        </w:rPr>
        <w:t>lutas</w:t>
      </w:r>
      <w:proofErr w:type="spellEnd"/>
      <w:r w:rsidRPr="00294366">
        <w:rPr>
          <w:rFonts w:ascii="Century" w:hAnsi="Century" w:cs="Arial"/>
          <w:sz w:val="24"/>
          <w:szCs w:val="24"/>
          <w:lang w:val="en-US"/>
        </w:rPr>
        <w:t xml:space="preserve">, </w:t>
      </w:r>
      <w:proofErr w:type="spellStart"/>
      <w:r w:rsidRPr="00294366">
        <w:rPr>
          <w:rFonts w:ascii="Century" w:hAnsi="Century" w:cs="Arial"/>
          <w:sz w:val="24"/>
          <w:szCs w:val="24"/>
          <w:lang w:val="en-US"/>
        </w:rPr>
        <w:t>deixando</w:t>
      </w:r>
      <w:proofErr w:type="spellEnd"/>
      <w:r w:rsidRPr="00294366">
        <w:rPr>
          <w:rFonts w:ascii="Century" w:hAnsi="Century" w:cs="Arial"/>
          <w:sz w:val="24"/>
          <w:szCs w:val="24"/>
          <w:lang w:val="en-US"/>
        </w:rPr>
        <w:t xml:space="preserve"> de ser </w:t>
      </w:r>
      <w:proofErr w:type="spellStart"/>
      <w:r w:rsidRPr="00294366">
        <w:rPr>
          <w:rFonts w:ascii="Century" w:hAnsi="Century" w:cs="Arial"/>
          <w:sz w:val="24"/>
          <w:szCs w:val="24"/>
          <w:lang w:val="en-US"/>
        </w:rPr>
        <w:t>reféns</w:t>
      </w:r>
      <w:proofErr w:type="spellEnd"/>
      <w:r w:rsidRPr="00294366">
        <w:rPr>
          <w:rFonts w:ascii="Century" w:hAnsi="Century" w:cs="Arial"/>
          <w:sz w:val="24"/>
          <w:szCs w:val="24"/>
          <w:lang w:val="en-US"/>
        </w:rPr>
        <w:t xml:space="preserve"> de </w:t>
      </w:r>
      <w:proofErr w:type="spellStart"/>
      <w:r w:rsidRPr="00294366">
        <w:rPr>
          <w:rFonts w:ascii="Century" w:hAnsi="Century" w:cs="Arial"/>
          <w:sz w:val="24"/>
          <w:szCs w:val="24"/>
          <w:lang w:val="en-US"/>
        </w:rPr>
        <w:t>lideranças</w:t>
      </w:r>
      <w:proofErr w:type="spellEnd"/>
      <w:r w:rsidRPr="00294366">
        <w:rPr>
          <w:rFonts w:ascii="Century" w:hAnsi="Century" w:cs="Arial"/>
          <w:sz w:val="24"/>
          <w:szCs w:val="24"/>
          <w:lang w:val="en-US"/>
        </w:rPr>
        <w:t xml:space="preserve"> </w:t>
      </w:r>
      <w:proofErr w:type="spellStart"/>
      <w:r w:rsidRPr="00294366">
        <w:rPr>
          <w:rFonts w:ascii="Century" w:hAnsi="Century" w:cs="Arial"/>
          <w:sz w:val="24"/>
          <w:szCs w:val="24"/>
          <w:lang w:val="en-US"/>
        </w:rPr>
        <w:t>ouvintes</w:t>
      </w:r>
      <w:proofErr w:type="spellEnd"/>
      <w:r w:rsidRPr="00294366">
        <w:rPr>
          <w:rFonts w:ascii="Century" w:hAnsi="Century" w:cs="Arial"/>
          <w:sz w:val="24"/>
          <w:szCs w:val="24"/>
          <w:lang w:val="en-US"/>
        </w:rPr>
        <w:t xml:space="preserve"> </w:t>
      </w:r>
      <w:proofErr w:type="spellStart"/>
      <w:r w:rsidRPr="00294366">
        <w:rPr>
          <w:rFonts w:ascii="Century" w:hAnsi="Century" w:cs="Arial"/>
          <w:sz w:val="24"/>
          <w:szCs w:val="24"/>
          <w:lang w:val="en-US"/>
        </w:rPr>
        <w:t>que</w:t>
      </w:r>
      <w:proofErr w:type="spellEnd"/>
      <w:r w:rsidRPr="00294366">
        <w:rPr>
          <w:rFonts w:ascii="Century" w:hAnsi="Century" w:cs="Arial"/>
          <w:sz w:val="24"/>
          <w:szCs w:val="24"/>
          <w:lang w:val="en-US"/>
        </w:rPr>
        <w:t xml:space="preserve"> </w:t>
      </w:r>
      <w:proofErr w:type="spellStart"/>
      <w:r w:rsidRPr="00294366">
        <w:rPr>
          <w:rFonts w:ascii="Century" w:hAnsi="Century" w:cs="Arial"/>
          <w:sz w:val="24"/>
          <w:szCs w:val="24"/>
          <w:lang w:val="en-US"/>
        </w:rPr>
        <w:t>buscam</w:t>
      </w:r>
      <w:proofErr w:type="spellEnd"/>
      <w:r w:rsidRPr="00294366">
        <w:rPr>
          <w:rFonts w:ascii="Century" w:hAnsi="Century" w:cs="Arial"/>
          <w:sz w:val="24"/>
          <w:szCs w:val="24"/>
          <w:lang w:val="en-US"/>
        </w:rPr>
        <w:t xml:space="preserve"> </w:t>
      </w:r>
      <w:proofErr w:type="spellStart"/>
      <w:r w:rsidRPr="00294366">
        <w:rPr>
          <w:rFonts w:ascii="Century" w:hAnsi="Century" w:cs="Arial"/>
          <w:sz w:val="24"/>
          <w:szCs w:val="24"/>
          <w:lang w:val="en-US"/>
        </w:rPr>
        <w:t>ditar</w:t>
      </w:r>
      <w:proofErr w:type="spellEnd"/>
      <w:r w:rsidRPr="00294366">
        <w:rPr>
          <w:rFonts w:ascii="Century" w:hAnsi="Century" w:cs="Arial"/>
          <w:sz w:val="24"/>
          <w:szCs w:val="24"/>
          <w:lang w:val="en-US"/>
        </w:rPr>
        <w:t xml:space="preserve"> </w:t>
      </w:r>
      <w:proofErr w:type="spellStart"/>
      <w:r w:rsidRPr="00294366">
        <w:rPr>
          <w:rFonts w:ascii="Century" w:hAnsi="Century" w:cs="Arial"/>
          <w:sz w:val="24"/>
          <w:szCs w:val="24"/>
          <w:lang w:val="en-US"/>
        </w:rPr>
        <w:t>como</w:t>
      </w:r>
      <w:proofErr w:type="spellEnd"/>
      <w:r w:rsidRPr="00294366">
        <w:rPr>
          <w:rFonts w:ascii="Century" w:hAnsi="Century" w:cs="Arial"/>
          <w:sz w:val="24"/>
          <w:szCs w:val="24"/>
          <w:lang w:val="en-US"/>
        </w:rPr>
        <w:t xml:space="preserve"> </w:t>
      </w:r>
      <w:proofErr w:type="spellStart"/>
      <w:r w:rsidRPr="00294366">
        <w:rPr>
          <w:rFonts w:ascii="Century" w:hAnsi="Century" w:cs="Arial"/>
          <w:sz w:val="24"/>
          <w:szCs w:val="24"/>
          <w:lang w:val="en-US"/>
        </w:rPr>
        <w:t>devem</w:t>
      </w:r>
      <w:proofErr w:type="spellEnd"/>
      <w:r w:rsidRPr="00294366">
        <w:rPr>
          <w:rFonts w:ascii="Century" w:hAnsi="Century" w:cs="Arial"/>
          <w:sz w:val="24"/>
          <w:szCs w:val="24"/>
          <w:lang w:val="en-US"/>
        </w:rPr>
        <w:t xml:space="preserve"> </w:t>
      </w:r>
      <w:proofErr w:type="spellStart"/>
      <w:r w:rsidRPr="00294366">
        <w:rPr>
          <w:rFonts w:ascii="Century" w:hAnsi="Century" w:cs="Arial"/>
          <w:sz w:val="24"/>
          <w:szCs w:val="24"/>
          <w:lang w:val="en-US"/>
        </w:rPr>
        <w:t>viver</w:t>
      </w:r>
      <w:proofErr w:type="spellEnd"/>
      <w:r w:rsidRPr="00294366">
        <w:rPr>
          <w:rFonts w:ascii="Century" w:hAnsi="Century" w:cs="Arial"/>
          <w:sz w:val="24"/>
          <w:szCs w:val="24"/>
          <w:lang w:val="en-US"/>
        </w:rPr>
        <w:t>.</w:t>
      </w:r>
    </w:p>
    <w:p w14:paraId="311C52B1" w14:textId="2A1A39A2" w:rsidR="00807AB4" w:rsidRPr="00294366" w:rsidRDefault="00807AB4" w:rsidP="00BD0349">
      <w:pPr>
        <w:spacing w:after="0" w:line="240" w:lineRule="auto"/>
        <w:jc w:val="both"/>
        <w:rPr>
          <w:rFonts w:ascii="Century" w:hAnsi="Century" w:cs="Arial"/>
          <w:sz w:val="24"/>
          <w:szCs w:val="24"/>
          <w:lang w:val="en-US"/>
        </w:rPr>
      </w:pPr>
    </w:p>
    <w:p w14:paraId="38C8BE19" w14:textId="77777777" w:rsidR="00BE2C53" w:rsidRPr="00294366" w:rsidRDefault="00642D4D" w:rsidP="00BD0349">
      <w:pPr>
        <w:spacing w:after="0" w:line="240" w:lineRule="auto"/>
        <w:jc w:val="both"/>
        <w:rPr>
          <w:rFonts w:ascii="Century" w:hAnsi="Century" w:cs="Arial"/>
          <w:b/>
          <w:color w:val="1C3480"/>
          <w:sz w:val="36"/>
          <w:szCs w:val="36"/>
          <w:lang w:val="en-US"/>
        </w:rPr>
      </w:pPr>
      <w:r w:rsidRPr="00294366">
        <w:rPr>
          <w:rFonts w:ascii="Century" w:hAnsi="Century" w:cs="Arial"/>
          <w:b/>
          <w:color w:val="1C3480"/>
          <w:sz w:val="36"/>
          <w:szCs w:val="36"/>
          <w:lang w:val="en-US"/>
        </w:rPr>
        <w:t>Palavras-chave</w:t>
      </w:r>
    </w:p>
    <w:p w14:paraId="6AE57A4A" w14:textId="36387BB6" w:rsidR="00EB68A6" w:rsidRPr="00294366" w:rsidRDefault="00AB0160" w:rsidP="00AB0160">
      <w:pPr>
        <w:spacing w:after="0" w:line="240" w:lineRule="auto"/>
        <w:jc w:val="both"/>
        <w:rPr>
          <w:rFonts w:ascii="Century" w:hAnsi="Century" w:cs="Arial"/>
          <w:sz w:val="24"/>
          <w:szCs w:val="24"/>
          <w:lang w:val="en-US"/>
        </w:rPr>
      </w:pPr>
      <w:proofErr w:type="spellStart"/>
      <w:r w:rsidRPr="00294366">
        <w:rPr>
          <w:rFonts w:ascii="Century" w:hAnsi="Century" w:cs="Arial"/>
          <w:sz w:val="24"/>
          <w:szCs w:val="24"/>
          <w:lang w:val="en-US"/>
        </w:rPr>
        <w:t>Educação</w:t>
      </w:r>
      <w:proofErr w:type="spellEnd"/>
      <w:r w:rsidRPr="00294366">
        <w:rPr>
          <w:rFonts w:ascii="Century" w:hAnsi="Century" w:cs="Arial"/>
          <w:sz w:val="24"/>
          <w:szCs w:val="24"/>
          <w:lang w:val="en-US"/>
        </w:rPr>
        <w:t xml:space="preserve"> </w:t>
      </w:r>
      <w:proofErr w:type="spellStart"/>
      <w:r w:rsidRPr="00294366">
        <w:rPr>
          <w:rFonts w:ascii="Century" w:hAnsi="Century" w:cs="Arial"/>
          <w:sz w:val="24"/>
          <w:szCs w:val="24"/>
          <w:lang w:val="en-US"/>
        </w:rPr>
        <w:t>bilíngue</w:t>
      </w:r>
      <w:proofErr w:type="spellEnd"/>
      <w:r w:rsidRPr="00294366">
        <w:rPr>
          <w:rFonts w:ascii="Century" w:hAnsi="Century" w:cs="Arial"/>
          <w:sz w:val="24"/>
          <w:szCs w:val="24"/>
          <w:lang w:val="en-US"/>
        </w:rPr>
        <w:t xml:space="preserve">; </w:t>
      </w:r>
      <w:proofErr w:type="spellStart"/>
      <w:r w:rsidRPr="00294366">
        <w:rPr>
          <w:rFonts w:ascii="Century" w:hAnsi="Century" w:cs="Arial"/>
          <w:sz w:val="24"/>
          <w:szCs w:val="24"/>
          <w:lang w:val="en-US"/>
        </w:rPr>
        <w:t>Movimentos</w:t>
      </w:r>
      <w:proofErr w:type="spellEnd"/>
      <w:r w:rsidRPr="00294366">
        <w:rPr>
          <w:rFonts w:ascii="Century" w:hAnsi="Century" w:cs="Arial"/>
          <w:sz w:val="24"/>
          <w:szCs w:val="24"/>
          <w:lang w:val="en-US"/>
        </w:rPr>
        <w:t xml:space="preserve"> </w:t>
      </w:r>
      <w:proofErr w:type="spellStart"/>
      <w:r w:rsidRPr="00294366">
        <w:rPr>
          <w:rFonts w:ascii="Century" w:hAnsi="Century" w:cs="Arial"/>
          <w:sz w:val="24"/>
          <w:szCs w:val="24"/>
          <w:lang w:val="en-US"/>
        </w:rPr>
        <w:t>surdos</w:t>
      </w:r>
      <w:proofErr w:type="spellEnd"/>
      <w:r w:rsidRPr="00294366">
        <w:rPr>
          <w:rFonts w:ascii="Century" w:hAnsi="Century" w:cs="Arial"/>
          <w:sz w:val="24"/>
          <w:szCs w:val="24"/>
          <w:lang w:val="en-US"/>
        </w:rPr>
        <w:t xml:space="preserve">; </w:t>
      </w:r>
      <w:proofErr w:type="spellStart"/>
      <w:r w:rsidRPr="00294366">
        <w:rPr>
          <w:rFonts w:ascii="Century" w:hAnsi="Century" w:cs="Arial"/>
          <w:sz w:val="24"/>
          <w:szCs w:val="24"/>
          <w:lang w:val="en-US"/>
        </w:rPr>
        <w:t>Direito</w:t>
      </w:r>
      <w:proofErr w:type="spellEnd"/>
      <w:r w:rsidRPr="00294366">
        <w:rPr>
          <w:rFonts w:ascii="Century" w:hAnsi="Century" w:cs="Arial"/>
          <w:sz w:val="24"/>
          <w:szCs w:val="24"/>
          <w:lang w:val="en-US"/>
        </w:rPr>
        <w:t xml:space="preserve"> </w:t>
      </w:r>
      <w:proofErr w:type="spellStart"/>
      <w:r w:rsidRPr="00294366">
        <w:rPr>
          <w:rFonts w:ascii="Century" w:hAnsi="Century" w:cs="Arial"/>
          <w:sz w:val="24"/>
          <w:szCs w:val="24"/>
          <w:lang w:val="en-US"/>
        </w:rPr>
        <w:t>linguístico</w:t>
      </w:r>
      <w:proofErr w:type="spellEnd"/>
      <w:r w:rsidRPr="00294366">
        <w:rPr>
          <w:rFonts w:ascii="Century" w:hAnsi="Century" w:cs="Arial"/>
          <w:sz w:val="24"/>
          <w:szCs w:val="24"/>
          <w:lang w:val="en-US"/>
        </w:rPr>
        <w:t>.</w:t>
      </w:r>
    </w:p>
    <w:p w14:paraId="60887BA4" w14:textId="77777777" w:rsidR="00EB68A6" w:rsidRPr="00294366" w:rsidRDefault="00EB68A6" w:rsidP="00BD0349">
      <w:pPr>
        <w:spacing w:after="0" w:line="240" w:lineRule="auto"/>
        <w:jc w:val="right"/>
        <w:rPr>
          <w:rFonts w:ascii="Century" w:hAnsi="Century" w:cs="Arial"/>
          <w:sz w:val="24"/>
          <w:szCs w:val="24"/>
          <w:lang w:val="en-US"/>
        </w:rPr>
      </w:pPr>
    </w:p>
    <w:p w14:paraId="38C8BE1C" w14:textId="2A9971BF" w:rsidR="009656A0" w:rsidRPr="00294366" w:rsidRDefault="007C6638" w:rsidP="00BD0349">
      <w:pPr>
        <w:spacing w:after="0" w:line="240" w:lineRule="auto"/>
        <w:jc w:val="right"/>
        <w:rPr>
          <w:rFonts w:ascii="Century" w:hAnsi="Century" w:cs="Arial"/>
          <w:sz w:val="24"/>
          <w:szCs w:val="24"/>
        </w:rPr>
      </w:pPr>
      <w:r w:rsidRPr="00294366">
        <w:rPr>
          <w:rFonts w:ascii="Century" w:hAnsi="Century" w:cs="Arial"/>
          <w:sz w:val="24"/>
          <w:szCs w:val="24"/>
        </w:rPr>
        <w:t>Recebido em:</w:t>
      </w:r>
      <w:r w:rsidR="00687DEC" w:rsidRPr="00294366">
        <w:rPr>
          <w:rFonts w:ascii="Century" w:hAnsi="Century" w:cs="Arial"/>
          <w:sz w:val="24"/>
          <w:szCs w:val="24"/>
        </w:rPr>
        <w:t xml:space="preserve"> </w:t>
      </w:r>
      <w:proofErr w:type="gramStart"/>
      <w:r w:rsidR="00C37FBE" w:rsidRPr="00294366">
        <w:rPr>
          <w:rFonts w:ascii="Century" w:hAnsi="Century" w:cs="Arial"/>
          <w:sz w:val="24"/>
          <w:szCs w:val="24"/>
        </w:rPr>
        <w:t>Março</w:t>
      </w:r>
      <w:proofErr w:type="gramEnd"/>
      <w:r w:rsidR="00EC0592" w:rsidRPr="00294366">
        <w:rPr>
          <w:rFonts w:ascii="Century" w:hAnsi="Century" w:cs="Arial"/>
          <w:sz w:val="24"/>
          <w:szCs w:val="24"/>
        </w:rPr>
        <w:t xml:space="preserve"> de 2025</w:t>
      </w:r>
    </w:p>
    <w:p w14:paraId="38C8BE1D" w14:textId="58956BD2" w:rsidR="007C6638" w:rsidRPr="00294366" w:rsidRDefault="007C6638" w:rsidP="00BD0349">
      <w:pPr>
        <w:spacing w:after="0" w:line="240" w:lineRule="auto"/>
        <w:jc w:val="right"/>
        <w:rPr>
          <w:rFonts w:ascii="Century" w:hAnsi="Century" w:cs="Arial"/>
          <w:sz w:val="24"/>
          <w:szCs w:val="24"/>
        </w:rPr>
      </w:pPr>
      <w:r w:rsidRPr="00294366">
        <w:rPr>
          <w:rFonts w:ascii="Century" w:hAnsi="Century" w:cs="Arial"/>
          <w:sz w:val="24"/>
          <w:szCs w:val="24"/>
        </w:rPr>
        <w:t xml:space="preserve">Aprovado em: </w:t>
      </w:r>
      <w:proofErr w:type="gramStart"/>
      <w:r w:rsidR="00EC0592" w:rsidRPr="00294366">
        <w:rPr>
          <w:rFonts w:ascii="Century" w:hAnsi="Century" w:cs="Arial"/>
          <w:sz w:val="24"/>
          <w:szCs w:val="24"/>
        </w:rPr>
        <w:t>Dezembro</w:t>
      </w:r>
      <w:proofErr w:type="gramEnd"/>
      <w:r w:rsidR="00EC0592" w:rsidRPr="00294366">
        <w:rPr>
          <w:rFonts w:ascii="Century" w:hAnsi="Century" w:cs="Arial"/>
          <w:sz w:val="24"/>
          <w:szCs w:val="24"/>
        </w:rPr>
        <w:t xml:space="preserve"> de 2025</w:t>
      </w:r>
    </w:p>
    <w:p w14:paraId="38C8BE1E" w14:textId="77777777" w:rsidR="009B7B1B" w:rsidRPr="00294366" w:rsidRDefault="009B7B1B" w:rsidP="00BD0349">
      <w:pPr>
        <w:suppressAutoHyphens w:val="0"/>
        <w:spacing w:after="0" w:line="240" w:lineRule="auto"/>
        <w:jc w:val="right"/>
        <w:rPr>
          <w:rFonts w:ascii="Century" w:hAnsi="Century" w:cs="Arial"/>
          <w:b/>
          <w:sz w:val="28"/>
          <w:szCs w:val="28"/>
        </w:rPr>
      </w:pPr>
      <w:r w:rsidRPr="00294366">
        <w:rPr>
          <w:rFonts w:ascii="Century" w:hAnsi="Century" w:cs="Arial"/>
          <w:b/>
          <w:sz w:val="28"/>
          <w:szCs w:val="28"/>
        </w:rPr>
        <w:br w:type="page"/>
      </w:r>
    </w:p>
    <w:p w14:paraId="60B3587A" w14:textId="62634EA3" w:rsidR="00807AB4" w:rsidRPr="00294366" w:rsidRDefault="00D941CD" w:rsidP="00D941CD">
      <w:pPr>
        <w:spacing w:after="0" w:line="240" w:lineRule="auto"/>
        <w:jc w:val="center"/>
        <w:rPr>
          <w:rFonts w:ascii="Century" w:hAnsi="Century" w:cs="Arial"/>
          <w:color w:val="1F497D" w:themeColor="text2"/>
          <w:sz w:val="24"/>
          <w:szCs w:val="24"/>
        </w:rPr>
      </w:pPr>
      <w:proofErr w:type="spellStart"/>
      <w:r w:rsidRPr="00294366">
        <w:rPr>
          <w:rFonts w:ascii="Century" w:hAnsi="Century" w:cs="Arial"/>
          <w:b/>
          <w:color w:val="1C3480"/>
          <w:sz w:val="36"/>
          <w:szCs w:val="36"/>
        </w:rPr>
        <w:lastRenderedPageBreak/>
        <w:t>Deaf</w:t>
      </w:r>
      <w:proofErr w:type="spellEnd"/>
      <w:r w:rsidRPr="00294366">
        <w:rPr>
          <w:rFonts w:ascii="Century" w:hAnsi="Century" w:cs="Arial"/>
          <w:b/>
          <w:color w:val="1C3480"/>
          <w:sz w:val="36"/>
          <w:szCs w:val="36"/>
        </w:rPr>
        <w:t xml:space="preserve"> </w:t>
      </w:r>
      <w:proofErr w:type="spellStart"/>
      <w:r w:rsidRPr="00294366">
        <w:rPr>
          <w:rFonts w:ascii="Century" w:hAnsi="Century" w:cs="Arial"/>
          <w:b/>
          <w:color w:val="1C3480"/>
          <w:sz w:val="36"/>
          <w:szCs w:val="36"/>
        </w:rPr>
        <w:t>protagonism</w:t>
      </w:r>
      <w:proofErr w:type="spellEnd"/>
      <w:r w:rsidRPr="00294366">
        <w:rPr>
          <w:rFonts w:ascii="Century" w:hAnsi="Century" w:cs="Arial"/>
          <w:b/>
          <w:color w:val="1C3480"/>
          <w:sz w:val="36"/>
          <w:szCs w:val="36"/>
        </w:rPr>
        <w:t xml:space="preserve"> </w:t>
      </w:r>
      <w:proofErr w:type="spellStart"/>
      <w:r w:rsidRPr="00294366">
        <w:rPr>
          <w:rFonts w:ascii="Century" w:hAnsi="Century" w:cs="Arial"/>
          <w:b/>
          <w:color w:val="1C3480"/>
          <w:sz w:val="36"/>
          <w:szCs w:val="36"/>
        </w:rPr>
        <w:t>and</w:t>
      </w:r>
      <w:proofErr w:type="spellEnd"/>
      <w:r w:rsidRPr="00294366">
        <w:rPr>
          <w:rFonts w:ascii="Century" w:hAnsi="Century" w:cs="Arial"/>
          <w:b/>
          <w:color w:val="1C3480"/>
          <w:sz w:val="36"/>
          <w:szCs w:val="36"/>
        </w:rPr>
        <w:t xml:space="preserve"> </w:t>
      </w:r>
      <w:proofErr w:type="spellStart"/>
      <w:r w:rsidRPr="00294366">
        <w:rPr>
          <w:rFonts w:ascii="Century" w:hAnsi="Century" w:cs="Arial"/>
          <w:b/>
          <w:color w:val="1C3480"/>
          <w:sz w:val="36"/>
          <w:szCs w:val="36"/>
        </w:rPr>
        <w:t>linguistic</w:t>
      </w:r>
      <w:proofErr w:type="spellEnd"/>
      <w:r w:rsidRPr="00294366">
        <w:rPr>
          <w:rFonts w:ascii="Century" w:hAnsi="Century" w:cs="Arial"/>
          <w:b/>
          <w:color w:val="1C3480"/>
          <w:sz w:val="36"/>
          <w:szCs w:val="36"/>
        </w:rPr>
        <w:t xml:space="preserve"> </w:t>
      </w:r>
      <w:proofErr w:type="spellStart"/>
      <w:r w:rsidRPr="00294366">
        <w:rPr>
          <w:rFonts w:ascii="Century" w:hAnsi="Century" w:cs="Arial"/>
          <w:b/>
          <w:color w:val="1C3480"/>
          <w:sz w:val="36"/>
          <w:szCs w:val="36"/>
        </w:rPr>
        <w:t>rights</w:t>
      </w:r>
      <w:proofErr w:type="spellEnd"/>
      <w:r w:rsidRPr="00294366">
        <w:rPr>
          <w:rFonts w:ascii="Century" w:hAnsi="Century" w:cs="Arial"/>
          <w:b/>
          <w:color w:val="1C3480"/>
          <w:sz w:val="36"/>
          <w:szCs w:val="36"/>
        </w:rPr>
        <w:t xml:space="preserve">: </w:t>
      </w:r>
      <w:proofErr w:type="spellStart"/>
      <w:r w:rsidRPr="00294366">
        <w:rPr>
          <w:rFonts w:ascii="Century" w:hAnsi="Century" w:cs="Arial"/>
          <w:b/>
          <w:color w:val="1C3480"/>
          <w:sz w:val="36"/>
          <w:szCs w:val="36"/>
        </w:rPr>
        <w:t>nothing</w:t>
      </w:r>
      <w:proofErr w:type="spellEnd"/>
      <w:r w:rsidRPr="00294366">
        <w:rPr>
          <w:rFonts w:ascii="Century" w:hAnsi="Century" w:cs="Arial"/>
          <w:b/>
          <w:color w:val="1C3480"/>
          <w:sz w:val="36"/>
          <w:szCs w:val="36"/>
        </w:rPr>
        <w:t xml:space="preserve"> </w:t>
      </w:r>
      <w:proofErr w:type="spellStart"/>
      <w:r w:rsidRPr="00294366">
        <w:rPr>
          <w:rFonts w:ascii="Century" w:hAnsi="Century" w:cs="Arial"/>
          <w:b/>
          <w:color w:val="1C3480"/>
          <w:sz w:val="36"/>
          <w:szCs w:val="36"/>
        </w:rPr>
        <w:t>about</w:t>
      </w:r>
      <w:proofErr w:type="spellEnd"/>
      <w:r w:rsidRPr="00294366">
        <w:rPr>
          <w:rFonts w:ascii="Century" w:hAnsi="Century" w:cs="Arial"/>
          <w:b/>
          <w:color w:val="1C3480"/>
          <w:sz w:val="36"/>
          <w:szCs w:val="36"/>
        </w:rPr>
        <w:t xml:space="preserve"> </w:t>
      </w:r>
      <w:proofErr w:type="spellStart"/>
      <w:r w:rsidRPr="00294366">
        <w:rPr>
          <w:rFonts w:ascii="Century" w:hAnsi="Century" w:cs="Arial"/>
          <w:b/>
          <w:color w:val="1C3480"/>
          <w:sz w:val="36"/>
          <w:szCs w:val="36"/>
        </w:rPr>
        <w:t>the</w:t>
      </w:r>
      <w:proofErr w:type="spellEnd"/>
      <w:r w:rsidRPr="00294366">
        <w:rPr>
          <w:rFonts w:ascii="Century" w:hAnsi="Century" w:cs="Arial"/>
          <w:b/>
          <w:color w:val="1C3480"/>
          <w:sz w:val="36"/>
          <w:szCs w:val="36"/>
        </w:rPr>
        <w:t xml:space="preserve"> </w:t>
      </w:r>
      <w:proofErr w:type="spellStart"/>
      <w:r w:rsidRPr="00294366">
        <w:rPr>
          <w:rFonts w:ascii="Century" w:hAnsi="Century" w:cs="Arial"/>
          <w:b/>
          <w:color w:val="1C3480"/>
          <w:sz w:val="36"/>
          <w:szCs w:val="36"/>
        </w:rPr>
        <w:t>deaf</w:t>
      </w:r>
      <w:proofErr w:type="spellEnd"/>
      <w:r w:rsidRPr="00294366">
        <w:rPr>
          <w:rFonts w:ascii="Century" w:hAnsi="Century" w:cs="Arial"/>
          <w:b/>
          <w:color w:val="1C3480"/>
          <w:sz w:val="36"/>
          <w:szCs w:val="36"/>
        </w:rPr>
        <w:t xml:space="preserve"> </w:t>
      </w:r>
      <w:proofErr w:type="spellStart"/>
      <w:r w:rsidRPr="00294366">
        <w:rPr>
          <w:rFonts w:ascii="Century" w:hAnsi="Century" w:cs="Arial"/>
          <w:b/>
          <w:color w:val="1C3480"/>
          <w:sz w:val="36"/>
          <w:szCs w:val="36"/>
        </w:rPr>
        <w:t>without</w:t>
      </w:r>
      <w:proofErr w:type="spellEnd"/>
      <w:r w:rsidRPr="00294366">
        <w:rPr>
          <w:rFonts w:ascii="Century" w:hAnsi="Century" w:cs="Arial"/>
          <w:b/>
          <w:color w:val="1C3480"/>
          <w:sz w:val="36"/>
          <w:szCs w:val="36"/>
        </w:rPr>
        <w:t xml:space="preserve"> </w:t>
      </w:r>
      <w:proofErr w:type="spellStart"/>
      <w:r w:rsidRPr="00294366">
        <w:rPr>
          <w:rFonts w:ascii="Century" w:hAnsi="Century" w:cs="Arial"/>
          <w:b/>
          <w:color w:val="1C3480"/>
          <w:sz w:val="36"/>
          <w:szCs w:val="36"/>
        </w:rPr>
        <w:t>the</w:t>
      </w:r>
      <w:proofErr w:type="spellEnd"/>
      <w:r w:rsidRPr="00294366">
        <w:rPr>
          <w:rFonts w:ascii="Century" w:hAnsi="Century" w:cs="Arial"/>
          <w:b/>
          <w:color w:val="1C3480"/>
          <w:sz w:val="36"/>
          <w:szCs w:val="36"/>
        </w:rPr>
        <w:t xml:space="preserve"> </w:t>
      </w:r>
      <w:proofErr w:type="spellStart"/>
      <w:r w:rsidRPr="00294366">
        <w:rPr>
          <w:rFonts w:ascii="Century" w:hAnsi="Century" w:cs="Arial"/>
          <w:b/>
          <w:color w:val="1C3480"/>
          <w:sz w:val="36"/>
          <w:szCs w:val="36"/>
        </w:rPr>
        <w:t>deaf</w:t>
      </w:r>
      <w:proofErr w:type="spellEnd"/>
    </w:p>
    <w:p w14:paraId="5B5634AF" w14:textId="77777777" w:rsidR="00807AB4" w:rsidRPr="00294366" w:rsidRDefault="00807AB4" w:rsidP="00807AB4">
      <w:pPr>
        <w:spacing w:after="0" w:line="240" w:lineRule="auto"/>
        <w:jc w:val="center"/>
        <w:rPr>
          <w:rFonts w:ascii="Century" w:hAnsi="Century" w:cs="Arial"/>
          <w:color w:val="1F497D" w:themeColor="text2"/>
          <w:sz w:val="24"/>
          <w:szCs w:val="24"/>
        </w:rPr>
      </w:pPr>
    </w:p>
    <w:p w14:paraId="152FFACA" w14:textId="77777777" w:rsidR="00807AB4" w:rsidRPr="00294366" w:rsidRDefault="00807AB4" w:rsidP="00807AB4">
      <w:pPr>
        <w:spacing w:after="0" w:line="240" w:lineRule="auto"/>
        <w:jc w:val="right"/>
        <w:rPr>
          <w:rFonts w:ascii="Century" w:hAnsi="Century" w:cs="Arial"/>
          <w:sz w:val="24"/>
          <w:szCs w:val="24"/>
        </w:rPr>
      </w:pPr>
    </w:p>
    <w:p w14:paraId="6CB4C95C" w14:textId="41C4C7BC" w:rsidR="00807AB4" w:rsidRPr="00294366" w:rsidRDefault="00807AB4" w:rsidP="00807AB4">
      <w:pPr>
        <w:spacing w:after="0" w:line="240" w:lineRule="auto"/>
        <w:jc w:val="both"/>
        <w:rPr>
          <w:rFonts w:ascii="Century" w:hAnsi="Century" w:cs="Arial"/>
          <w:b/>
          <w:color w:val="1C3480"/>
          <w:sz w:val="40"/>
          <w:szCs w:val="40"/>
          <w:lang w:val="en-US"/>
        </w:rPr>
      </w:pPr>
      <w:r w:rsidRPr="00294366">
        <w:rPr>
          <w:rFonts w:ascii="Century" w:hAnsi="Century" w:cs="Arial"/>
          <w:b/>
          <w:color w:val="1C3480"/>
          <w:sz w:val="36"/>
          <w:szCs w:val="36"/>
          <w:lang w:val="en-US"/>
        </w:rPr>
        <w:t xml:space="preserve">Abstract </w:t>
      </w:r>
    </w:p>
    <w:p w14:paraId="322FF9F2" w14:textId="27A4D380" w:rsidR="00807AB4" w:rsidRPr="00294366" w:rsidRDefault="00D941CD" w:rsidP="00807AB4">
      <w:pPr>
        <w:spacing w:after="0" w:line="240" w:lineRule="auto"/>
        <w:jc w:val="both"/>
        <w:rPr>
          <w:rFonts w:ascii="Century" w:hAnsi="Century" w:cs="Arial"/>
          <w:sz w:val="24"/>
          <w:szCs w:val="24"/>
          <w:lang w:val="en-US"/>
        </w:rPr>
      </w:pPr>
      <w:r w:rsidRPr="00294366">
        <w:rPr>
          <w:rFonts w:ascii="Century" w:hAnsi="Century" w:cs="Arial"/>
          <w:sz w:val="24"/>
          <w:szCs w:val="24"/>
          <w:lang w:val="en-US"/>
        </w:rPr>
        <w:t xml:space="preserve">This article aims to discuss the important role played by Deaf movements in our </w:t>
      </w:r>
      <w:proofErr w:type="gramStart"/>
      <w:r w:rsidRPr="00294366">
        <w:rPr>
          <w:rFonts w:ascii="Century" w:hAnsi="Century" w:cs="Arial"/>
          <w:sz w:val="24"/>
          <w:szCs w:val="24"/>
          <w:lang w:val="en-US"/>
        </w:rPr>
        <w:t>society,</w:t>
      </w:r>
      <w:proofErr w:type="gramEnd"/>
      <w:r w:rsidRPr="00294366">
        <w:rPr>
          <w:rFonts w:ascii="Century" w:hAnsi="Century" w:cs="Arial"/>
          <w:sz w:val="24"/>
          <w:szCs w:val="24"/>
          <w:lang w:val="en-US"/>
        </w:rPr>
        <w:t xml:space="preserve"> from the struggles they have faced to the achievements they have attained. It outlines the linguistic and educational deprivations experienced by the Deaf community, the stereotypes associated with them, and their hegemonic relationship with hearing individuals. Through a historical overview of the Deaf movements’ struggles, the text highlights the essential role of Deaf individuals as protagonists in these journeys. Finally, it proposes pedagogical actions that encourage Deaf students to become the protagonists of their own struggles, breaking free from the control of hearing leaderships that attempt to dictate how they should live.</w:t>
      </w:r>
    </w:p>
    <w:p w14:paraId="75948DA8" w14:textId="77777777" w:rsidR="00807AB4" w:rsidRPr="00294366" w:rsidRDefault="00807AB4" w:rsidP="00807AB4">
      <w:pPr>
        <w:spacing w:after="0" w:line="240" w:lineRule="auto"/>
        <w:jc w:val="both"/>
        <w:rPr>
          <w:rFonts w:ascii="Century" w:hAnsi="Century" w:cs="Arial"/>
          <w:sz w:val="24"/>
          <w:szCs w:val="24"/>
          <w:lang w:val="en-US"/>
        </w:rPr>
      </w:pPr>
    </w:p>
    <w:p w14:paraId="5F0B5094" w14:textId="0B93F533" w:rsidR="00807AB4" w:rsidRPr="00294366" w:rsidRDefault="00807AB4" w:rsidP="00807AB4">
      <w:pPr>
        <w:spacing w:after="0" w:line="240" w:lineRule="auto"/>
        <w:jc w:val="both"/>
        <w:rPr>
          <w:rFonts w:ascii="Century" w:hAnsi="Century" w:cs="Arial"/>
          <w:b/>
          <w:color w:val="1C3480"/>
          <w:sz w:val="36"/>
          <w:szCs w:val="36"/>
          <w:lang w:val="en-US"/>
        </w:rPr>
      </w:pPr>
      <w:r w:rsidRPr="00294366">
        <w:rPr>
          <w:rFonts w:ascii="Century" w:hAnsi="Century" w:cs="Arial"/>
          <w:b/>
          <w:color w:val="1C3480"/>
          <w:sz w:val="36"/>
          <w:szCs w:val="36"/>
          <w:lang w:val="en-US"/>
        </w:rPr>
        <w:t>Keywords</w:t>
      </w:r>
    </w:p>
    <w:p w14:paraId="558E5352" w14:textId="6D644D92" w:rsidR="00807AB4" w:rsidRPr="00294366" w:rsidRDefault="00D941CD" w:rsidP="00D941CD">
      <w:pPr>
        <w:spacing w:after="0" w:line="240" w:lineRule="auto"/>
        <w:jc w:val="both"/>
        <w:rPr>
          <w:rFonts w:ascii="Century" w:hAnsi="Century" w:cs="Arial"/>
          <w:sz w:val="24"/>
          <w:szCs w:val="24"/>
          <w:lang w:val="en-US"/>
        </w:rPr>
      </w:pPr>
      <w:r w:rsidRPr="00294366">
        <w:rPr>
          <w:rFonts w:ascii="Century" w:hAnsi="Century" w:cs="Arial"/>
          <w:sz w:val="24"/>
          <w:szCs w:val="24"/>
          <w:lang w:val="en-US"/>
        </w:rPr>
        <w:t>Bilingual education; Deaf movements; Language law</w:t>
      </w:r>
    </w:p>
    <w:p w14:paraId="501F63F4" w14:textId="77777777" w:rsidR="00807AB4" w:rsidRPr="00294366" w:rsidRDefault="00807AB4" w:rsidP="00807AB4">
      <w:pPr>
        <w:spacing w:after="0" w:line="240" w:lineRule="auto"/>
        <w:jc w:val="right"/>
        <w:rPr>
          <w:rFonts w:ascii="Century" w:hAnsi="Century" w:cs="Arial"/>
          <w:sz w:val="24"/>
          <w:szCs w:val="24"/>
          <w:lang w:val="en-US"/>
        </w:rPr>
      </w:pPr>
    </w:p>
    <w:p w14:paraId="1FF1D145" w14:textId="3DAE8D73" w:rsidR="00807AB4" w:rsidRPr="00294366" w:rsidRDefault="00807AB4" w:rsidP="00807AB4">
      <w:pPr>
        <w:spacing w:after="0" w:line="240" w:lineRule="auto"/>
        <w:jc w:val="right"/>
        <w:rPr>
          <w:rFonts w:ascii="Century" w:hAnsi="Century" w:cs="Arial"/>
          <w:sz w:val="24"/>
          <w:szCs w:val="24"/>
        </w:rPr>
      </w:pPr>
    </w:p>
    <w:p w14:paraId="6C754553" w14:textId="2428F6D4" w:rsidR="00807AB4" w:rsidRPr="00294366" w:rsidRDefault="00807AB4" w:rsidP="00807AB4">
      <w:pPr>
        <w:spacing w:after="0" w:line="240" w:lineRule="auto"/>
        <w:jc w:val="right"/>
        <w:rPr>
          <w:rFonts w:ascii="Century" w:hAnsi="Century" w:cs="Arial"/>
          <w:sz w:val="24"/>
          <w:szCs w:val="24"/>
        </w:rPr>
      </w:pPr>
    </w:p>
    <w:p w14:paraId="5291D6B7" w14:textId="2C23A473" w:rsidR="00807AB4" w:rsidRPr="00294366" w:rsidRDefault="00807AB4" w:rsidP="00807AB4">
      <w:pPr>
        <w:spacing w:after="0" w:line="240" w:lineRule="auto"/>
        <w:jc w:val="right"/>
        <w:rPr>
          <w:rFonts w:ascii="Century" w:hAnsi="Century" w:cs="Arial"/>
          <w:sz w:val="24"/>
          <w:szCs w:val="24"/>
        </w:rPr>
      </w:pPr>
    </w:p>
    <w:p w14:paraId="6E688D4A" w14:textId="287931E2" w:rsidR="00807AB4" w:rsidRPr="00294366" w:rsidRDefault="00807AB4" w:rsidP="00807AB4">
      <w:pPr>
        <w:spacing w:after="0" w:line="240" w:lineRule="auto"/>
        <w:jc w:val="right"/>
        <w:rPr>
          <w:rFonts w:ascii="Century" w:hAnsi="Century" w:cs="Arial"/>
          <w:sz w:val="24"/>
          <w:szCs w:val="24"/>
        </w:rPr>
      </w:pPr>
    </w:p>
    <w:p w14:paraId="4C7B7655" w14:textId="3658A95B" w:rsidR="00807AB4" w:rsidRPr="00294366" w:rsidRDefault="00807AB4" w:rsidP="00807AB4">
      <w:pPr>
        <w:spacing w:after="0" w:line="240" w:lineRule="auto"/>
        <w:jc w:val="right"/>
        <w:rPr>
          <w:rFonts w:ascii="Century" w:hAnsi="Century" w:cs="Arial"/>
          <w:sz w:val="24"/>
          <w:szCs w:val="24"/>
        </w:rPr>
      </w:pPr>
    </w:p>
    <w:p w14:paraId="0265E07A" w14:textId="12BBF680" w:rsidR="00807AB4" w:rsidRPr="00294366" w:rsidRDefault="00807AB4" w:rsidP="00807AB4">
      <w:pPr>
        <w:spacing w:after="0" w:line="240" w:lineRule="auto"/>
        <w:jc w:val="right"/>
        <w:rPr>
          <w:rFonts w:ascii="Century" w:hAnsi="Century" w:cs="Arial"/>
          <w:sz w:val="24"/>
          <w:szCs w:val="24"/>
        </w:rPr>
      </w:pPr>
    </w:p>
    <w:p w14:paraId="4FEC545B" w14:textId="41E9F516" w:rsidR="00807AB4" w:rsidRPr="00294366" w:rsidRDefault="00807AB4" w:rsidP="00807AB4">
      <w:pPr>
        <w:spacing w:after="0" w:line="240" w:lineRule="auto"/>
        <w:jc w:val="right"/>
        <w:rPr>
          <w:rFonts w:ascii="Century" w:hAnsi="Century" w:cs="Arial"/>
          <w:sz w:val="24"/>
          <w:szCs w:val="24"/>
        </w:rPr>
      </w:pPr>
    </w:p>
    <w:p w14:paraId="476C22DC" w14:textId="3E182986" w:rsidR="00807AB4" w:rsidRPr="00294366" w:rsidRDefault="00807AB4" w:rsidP="00807AB4">
      <w:pPr>
        <w:spacing w:after="0" w:line="240" w:lineRule="auto"/>
        <w:jc w:val="right"/>
        <w:rPr>
          <w:rFonts w:ascii="Century" w:hAnsi="Century" w:cs="Arial"/>
          <w:sz w:val="24"/>
          <w:szCs w:val="24"/>
        </w:rPr>
      </w:pPr>
    </w:p>
    <w:p w14:paraId="3FFDD2EB" w14:textId="5C73E8CC" w:rsidR="00807AB4" w:rsidRPr="00294366" w:rsidRDefault="00807AB4" w:rsidP="00807AB4">
      <w:pPr>
        <w:spacing w:after="0" w:line="240" w:lineRule="auto"/>
        <w:jc w:val="right"/>
        <w:rPr>
          <w:rFonts w:ascii="Century" w:hAnsi="Century" w:cs="Arial"/>
          <w:sz w:val="24"/>
          <w:szCs w:val="24"/>
        </w:rPr>
      </w:pPr>
    </w:p>
    <w:p w14:paraId="65B6CE3F" w14:textId="18941A81" w:rsidR="00807AB4" w:rsidRPr="00294366" w:rsidRDefault="00807AB4" w:rsidP="00807AB4">
      <w:pPr>
        <w:spacing w:after="0" w:line="240" w:lineRule="auto"/>
        <w:jc w:val="right"/>
        <w:rPr>
          <w:rFonts w:ascii="Century" w:hAnsi="Century" w:cs="Arial"/>
          <w:sz w:val="24"/>
          <w:szCs w:val="24"/>
        </w:rPr>
      </w:pPr>
    </w:p>
    <w:p w14:paraId="04C994A5" w14:textId="0CE37F62" w:rsidR="00807AB4" w:rsidRPr="00294366" w:rsidRDefault="00807AB4" w:rsidP="00807AB4">
      <w:pPr>
        <w:spacing w:after="0" w:line="240" w:lineRule="auto"/>
        <w:jc w:val="right"/>
        <w:rPr>
          <w:rFonts w:ascii="Century" w:hAnsi="Century" w:cs="Arial"/>
          <w:sz w:val="24"/>
          <w:szCs w:val="24"/>
        </w:rPr>
      </w:pPr>
    </w:p>
    <w:p w14:paraId="0E9A8C26" w14:textId="4E6C8537" w:rsidR="00807AB4" w:rsidRPr="00294366" w:rsidRDefault="00807AB4" w:rsidP="00807AB4">
      <w:pPr>
        <w:spacing w:after="0" w:line="240" w:lineRule="auto"/>
        <w:jc w:val="right"/>
        <w:rPr>
          <w:rFonts w:ascii="Century" w:hAnsi="Century" w:cs="Arial"/>
          <w:sz w:val="24"/>
          <w:szCs w:val="24"/>
        </w:rPr>
      </w:pPr>
    </w:p>
    <w:p w14:paraId="343F6F0A" w14:textId="141BCB39" w:rsidR="00807AB4" w:rsidRPr="00294366" w:rsidRDefault="00807AB4" w:rsidP="00807AB4">
      <w:pPr>
        <w:spacing w:after="0" w:line="240" w:lineRule="auto"/>
        <w:jc w:val="right"/>
        <w:rPr>
          <w:rFonts w:ascii="Century" w:hAnsi="Century" w:cs="Arial"/>
          <w:sz w:val="24"/>
          <w:szCs w:val="24"/>
        </w:rPr>
      </w:pPr>
    </w:p>
    <w:p w14:paraId="0950007C" w14:textId="28F8ECEB" w:rsidR="00807AB4" w:rsidRPr="00294366" w:rsidRDefault="00807AB4" w:rsidP="00807AB4">
      <w:pPr>
        <w:spacing w:after="0" w:line="240" w:lineRule="auto"/>
        <w:jc w:val="right"/>
        <w:rPr>
          <w:rFonts w:ascii="Century" w:hAnsi="Century" w:cs="Arial"/>
          <w:sz w:val="24"/>
          <w:szCs w:val="24"/>
        </w:rPr>
      </w:pPr>
    </w:p>
    <w:p w14:paraId="70A5BD8C" w14:textId="33E17592" w:rsidR="00807AB4" w:rsidRPr="00294366" w:rsidRDefault="00807AB4" w:rsidP="00807AB4">
      <w:pPr>
        <w:spacing w:after="0" w:line="240" w:lineRule="auto"/>
        <w:jc w:val="right"/>
        <w:rPr>
          <w:rFonts w:ascii="Century" w:hAnsi="Century" w:cs="Arial"/>
          <w:sz w:val="24"/>
          <w:szCs w:val="24"/>
        </w:rPr>
      </w:pPr>
    </w:p>
    <w:p w14:paraId="6B684265" w14:textId="6D0F9FA0" w:rsidR="00807AB4" w:rsidRPr="00294366" w:rsidRDefault="00807AB4" w:rsidP="00807AB4">
      <w:pPr>
        <w:spacing w:after="0" w:line="240" w:lineRule="auto"/>
        <w:jc w:val="right"/>
        <w:rPr>
          <w:rFonts w:ascii="Century" w:hAnsi="Century" w:cs="Arial"/>
          <w:sz w:val="24"/>
          <w:szCs w:val="24"/>
        </w:rPr>
      </w:pPr>
    </w:p>
    <w:p w14:paraId="0B6B9FF5" w14:textId="7CE65154" w:rsidR="00807AB4" w:rsidRPr="00294366" w:rsidRDefault="00807AB4" w:rsidP="00807AB4">
      <w:pPr>
        <w:spacing w:after="0" w:line="240" w:lineRule="auto"/>
        <w:jc w:val="right"/>
        <w:rPr>
          <w:rFonts w:ascii="Century" w:hAnsi="Century" w:cs="Arial"/>
          <w:sz w:val="24"/>
          <w:szCs w:val="24"/>
        </w:rPr>
      </w:pPr>
    </w:p>
    <w:p w14:paraId="2ACAF9AE" w14:textId="77AE5CD4" w:rsidR="00807AB4" w:rsidRPr="00294366" w:rsidRDefault="00807AB4" w:rsidP="00807AB4">
      <w:pPr>
        <w:spacing w:after="0" w:line="240" w:lineRule="auto"/>
        <w:jc w:val="right"/>
        <w:rPr>
          <w:rFonts w:ascii="Century" w:hAnsi="Century" w:cs="Arial"/>
          <w:sz w:val="24"/>
          <w:szCs w:val="24"/>
        </w:rPr>
      </w:pPr>
    </w:p>
    <w:p w14:paraId="77EB9CA0" w14:textId="12415A96" w:rsidR="00EB68A6" w:rsidRPr="00294366" w:rsidRDefault="009840A2" w:rsidP="00625055">
      <w:pPr>
        <w:suppressAutoHyphens w:val="0"/>
        <w:spacing w:after="0" w:line="240" w:lineRule="auto"/>
        <w:rPr>
          <w:rFonts w:ascii="Century" w:hAnsi="Century" w:cs="Arial"/>
          <w:color w:val="000000" w:themeColor="text1"/>
          <w:sz w:val="24"/>
          <w:szCs w:val="24"/>
          <w:shd w:val="clear" w:color="auto" w:fill="FEFEFE"/>
        </w:rPr>
      </w:pPr>
      <w:r w:rsidRPr="00294366">
        <w:rPr>
          <w:rFonts w:ascii="Century" w:hAnsi="Century" w:cs="Arial"/>
          <w:sz w:val="24"/>
          <w:szCs w:val="24"/>
        </w:rPr>
        <w:br w:type="page"/>
      </w:r>
    </w:p>
    <w:p w14:paraId="6F8A04A8" w14:textId="0D22BD59" w:rsidR="000D05FB" w:rsidRPr="00294366" w:rsidRDefault="000D05FB" w:rsidP="000D05FB">
      <w:pPr>
        <w:suppressAutoHyphens w:val="0"/>
        <w:spacing w:after="0" w:line="240" w:lineRule="auto"/>
        <w:rPr>
          <w:rFonts w:ascii="Century" w:hAnsi="Century" w:cs="Arial"/>
          <w:b/>
          <w:color w:val="1C3480"/>
          <w:sz w:val="28"/>
          <w:szCs w:val="28"/>
        </w:rPr>
      </w:pPr>
      <w:r w:rsidRPr="00294366">
        <w:rPr>
          <w:rFonts w:ascii="Century" w:hAnsi="Century" w:cs="Arial"/>
          <w:b/>
          <w:color w:val="1C3480"/>
          <w:sz w:val="28"/>
          <w:szCs w:val="28"/>
        </w:rPr>
        <w:lastRenderedPageBreak/>
        <w:t>Introdução</w:t>
      </w:r>
    </w:p>
    <w:p w14:paraId="702DF336" w14:textId="77777777" w:rsidR="000D05FB" w:rsidRPr="00294366" w:rsidRDefault="000D05FB" w:rsidP="000D05FB">
      <w:pPr>
        <w:suppressAutoHyphens w:val="0"/>
        <w:spacing w:after="0" w:line="240" w:lineRule="auto"/>
        <w:rPr>
          <w:rFonts w:ascii="Century" w:hAnsi="Century" w:cs="Arial"/>
          <w:b/>
          <w:color w:val="1C3480"/>
          <w:sz w:val="28"/>
          <w:szCs w:val="28"/>
        </w:rPr>
      </w:pPr>
    </w:p>
    <w:p w14:paraId="49C1484A" w14:textId="367951D6" w:rsidR="000D05FB" w:rsidRPr="00294366" w:rsidRDefault="000D05FB" w:rsidP="007A38C4">
      <w:pPr>
        <w:spacing w:after="0" w:line="360" w:lineRule="auto"/>
        <w:ind w:firstLine="709"/>
        <w:jc w:val="both"/>
        <w:rPr>
          <w:rFonts w:ascii="Century" w:hAnsi="Century" w:cs="Arial"/>
          <w:color w:val="000000" w:themeColor="text1"/>
          <w:sz w:val="24"/>
          <w:szCs w:val="24"/>
          <w:shd w:val="clear" w:color="auto" w:fill="FEFEFE"/>
        </w:rPr>
      </w:pPr>
      <w:r w:rsidRPr="00294366">
        <w:rPr>
          <w:rFonts w:ascii="Century" w:hAnsi="Century" w:cs="Arial"/>
          <w:color w:val="000000" w:themeColor="text1"/>
          <w:sz w:val="24"/>
          <w:szCs w:val="24"/>
          <w:shd w:val="clear" w:color="auto" w:fill="FEFEFE"/>
        </w:rPr>
        <w:t>Os movimentos sociais cumprem um papel essencial em nossa sociedade ao longo dos séculos, pois são os responsáveis por lutar pela efetivação dos direitos de grupos minorizados, como exemplo: os negros, as mulheres, os idosos, pessoas com deficiências, comunidade LGBTQIAPN+ entre outros.</w:t>
      </w:r>
      <w:r w:rsidR="000F12B6" w:rsidRPr="00294366">
        <w:rPr>
          <w:rFonts w:ascii="Century" w:hAnsi="Century" w:cs="Arial"/>
          <w:color w:val="000000" w:themeColor="text1"/>
          <w:sz w:val="24"/>
          <w:szCs w:val="24"/>
          <w:shd w:val="clear" w:color="auto" w:fill="FEFEFE"/>
        </w:rPr>
        <w:t xml:space="preserve"> </w:t>
      </w:r>
      <w:r w:rsidRPr="00294366">
        <w:rPr>
          <w:rFonts w:ascii="Century" w:hAnsi="Century" w:cs="Arial"/>
          <w:color w:val="000000" w:themeColor="text1"/>
          <w:sz w:val="24"/>
          <w:szCs w:val="24"/>
          <w:shd w:val="clear" w:color="auto" w:fill="FEFEFE"/>
        </w:rPr>
        <w:t>Esses grupos se mobilizam com o objetivo de que políticas públicas, educacionais e até mesmo linguísticas sejam criadas ou implementadas, visando à redução das desigualdades existentes na atualidade.</w:t>
      </w:r>
    </w:p>
    <w:p w14:paraId="16FF2B75" w14:textId="2263716F" w:rsidR="000D05FB" w:rsidRPr="00294366" w:rsidRDefault="000D05FB" w:rsidP="007A38C4">
      <w:pPr>
        <w:spacing w:after="0" w:line="360" w:lineRule="auto"/>
        <w:ind w:firstLine="709"/>
        <w:jc w:val="both"/>
        <w:rPr>
          <w:rFonts w:ascii="Century" w:hAnsi="Century" w:cs="Arial"/>
          <w:color w:val="000000" w:themeColor="text1"/>
          <w:sz w:val="24"/>
          <w:szCs w:val="24"/>
          <w:shd w:val="clear" w:color="auto" w:fill="FEFEFE"/>
        </w:rPr>
      </w:pPr>
      <w:r w:rsidRPr="00294366">
        <w:rPr>
          <w:rFonts w:ascii="Century" w:hAnsi="Century" w:cs="Arial"/>
          <w:color w:val="000000" w:themeColor="text1"/>
          <w:sz w:val="24"/>
          <w:szCs w:val="24"/>
          <w:shd w:val="clear" w:color="auto" w:fill="FEFEFE"/>
        </w:rPr>
        <w:t>Entre os movimentos existentes, temos os surdos, que têm se articulado contra ideologias ouvintistas que visam ao apagamento de sua vivência, cultura e identidade. Esse grupo minoritário defende muitas pautas, entre elas: o acesso pleno às diversas camadas da sociedade; a inclusão no mercado de trabalho em funções condizentes às formações que possuem; o ingresso equitativo na educação superior etc. Para tal, destaca-se, neste artigo, a defesa do bilinguismo como metodologia mais adequada na educação de crianças surdas. Em outras palavras, essa filosofia educacional sustenta que a Libras deve ser a língua de ensino de todos os conteúdos escolares e o português ensinado como segunda língua na modalidade escrita.</w:t>
      </w:r>
    </w:p>
    <w:p w14:paraId="5632E28C" w14:textId="77777777" w:rsidR="000D05FB" w:rsidRPr="00294366" w:rsidRDefault="000D05FB" w:rsidP="007A38C4">
      <w:pPr>
        <w:spacing w:after="0" w:line="360" w:lineRule="auto"/>
        <w:ind w:firstLine="709"/>
        <w:jc w:val="both"/>
        <w:rPr>
          <w:rFonts w:ascii="Century" w:hAnsi="Century" w:cs="Arial"/>
          <w:color w:val="000000" w:themeColor="text1"/>
          <w:sz w:val="24"/>
          <w:szCs w:val="24"/>
          <w:shd w:val="clear" w:color="auto" w:fill="FEFEFE"/>
        </w:rPr>
      </w:pPr>
      <w:r w:rsidRPr="00294366">
        <w:rPr>
          <w:rFonts w:ascii="Century" w:hAnsi="Century" w:cs="Arial"/>
          <w:color w:val="000000" w:themeColor="text1"/>
          <w:sz w:val="24"/>
          <w:szCs w:val="24"/>
          <w:shd w:val="clear" w:color="auto" w:fill="FEFEFE"/>
        </w:rPr>
        <w:t>Atualmente, mesmo com a existência da legislação 14.191 — a qual estabelece a educação bilíngue de surdos como modalidade de ensino independente —, ainda há incidência de alunos surdos matriculados em escolas de natureza inclusivas. Essas instituições possuem metodologias voltadas a estudantes ouvintes, ou seja, mesmo a presença de um profissional tradutor e intérprete de Libras torna-se insuficiente já que o ensino não é propício à condição dos estudantes surdos. Como consequência, esses educandos são prejudicados em seus percursos escolares.</w:t>
      </w:r>
    </w:p>
    <w:p w14:paraId="7929F3CA" w14:textId="77777777" w:rsidR="000D05FB" w:rsidRPr="00294366" w:rsidRDefault="000D05FB" w:rsidP="007A38C4">
      <w:pPr>
        <w:spacing w:after="0" w:line="360" w:lineRule="auto"/>
        <w:ind w:firstLine="709"/>
        <w:jc w:val="both"/>
        <w:rPr>
          <w:rFonts w:ascii="Century" w:hAnsi="Century" w:cs="Arial"/>
          <w:color w:val="000000" w:themeColor="text1"/>
          <w:sz w:val="24"/>
          <w:szCs w:val="24"/>
          <w:shd w:val="clear" w:color="auto" w:fill="FEFEFE"/>
        </w:rPr>
      </w:pPr>
      <w:r w:rsidRPr="00294366">
        <w:rPr>
          <w:rFonts w:ascii="Century" w:hAnsi="Century" w:cs="Arial"/>
          <w:color w:val="000000" w:themeColor="text1"/>
          <w:sz w:val="24"/>
          <w:szCs w:val="24"/>
          <w:shd w:val="clear" w:color="auto" w:fill="FEFEFE"/>
        </w:rPr>
        <w:t xml:space="preserve">Além disso, o último modelo educacional citado não contempla em sua matriz curricular elementos essenciais na construção identitária de pessoas surdas falantes de língua de sinais. Ou seja, não basta a inserção da Libras se outros aspectos primordiais não forem elencados, como: cultura surda, literatura surda, surdidade, entre outros. À vista disso, percebe-se a importante função que a educação bilíngue desempenha para crianças surdas, </w:t>
      </w:r>
      <w:r w:rsidRPr="00294366">
        <w:rPr>
          <w:rFonts w:ascii="Century" w:hAnsi="Century" w:cs="Arial"/>
          <w:color w:val="000000" w:themeColor="text1"/>
          <w:sz w:val="24"/>
          <w:szCs w:val="24"/>
          <w:shd w:val="clear" w:color="auto" w:fill="FEFEFE"/>
        </w:rPr>
        <w:lastRenderedPageBreak/>
        <w:t>pois sua proposta, para além do uso da Libras como língua de ensino dos conteúdos escolares, visa ao aprendizado de componentes que se aproximam de suas vivências e que os constituem como sujeitos surdos.</w:t>
      </w:r>
    </w:p>
    <w:p w14:paraId="597A91E7" w14:textId="77777777" w:rsidR="000D05FB" w:rsidRPr="00294366" w:rsidRDefault="000D05FB" w:rsidP="007A38C4">
      <w:pPr>
        <w:spacing w:after="0" w:line="360" w:lineRule="auto"/>
        <w:ind w:firstLine="709"/>
        <w:jc w:val="both"/>
        <w:rPr>
          <w:rFonts w:ascii="Century" w:hAnsi="Century" w:cs="Arial"/>
          <w:color w:val="000000" w:themeColor="text1"/>
          <w:sz w:val="24"/>
          <w:szCs w:val="24"/>
          <w:shd w:val="clear" w:color="auto" w:fill="FEFEFE"/>
        </w:rPr>
      </w:pPr>
      <w:r w:rsidRPr="00294366">
        <w:rPr>
          <w:rFonts w:ascii="Century" w:hAnsi="Century" w:cs="Arial"/>
          <w:color w:val="000000" w:themeColor="text1"/>
          <w:sz w:val="24"/>
          <w:szCs w:val="24"/>
          <w:shd w:val="clear" w:color="auto" w:fill="FEFEFE"/>
        </w:rPr>
        <w:t>Portanto, a partir do exposto, este artigo pretende discutir os benefícios conquistados pelos movimentos surdos ao longo do tempo e as repercussões na educação de estudantes surdos. Além disso, este texto tem como objetivo propor ações escolares que evidenciem o papel de protagonismo dos alunos surdos em suas lutas, permitindo que compreendam a importância de a própria comunidade decidir o que é melhor para si.</w:t>
      </w:r>
    </w:p>
    <w:p w14:paraId="4E3C3F22" w14:textId="77777777" w:rsidR="000D05FB" w:rsidRPr="00294366" w:rsidRDefault="000D05FB" w:rsidP="007A38C4">
      <w:pPr>
        <w:spacing w:after="0" w:line="360" w:lineRule="auto"/>
        <w:ind w:firstLine="709"/>
        <w:jc w:val="both"/>
        <w:rPr>
          <w:rFonts w:ascii="Century" w:hAnsi="Century" w:cs="Arial"/>
          <w:color w:val="000000" w:themeColor="text1"/>
          <w:sz w:val="24"/>
          <w:szCs w:val="24"/>
          <w:shd w:val="clear" w:color="auto" w:fill="FEFEFE"/>
        </w:rPr>
      </w:pPr>
    </w:p>
    <w:p w14:paraId="784ECA9F" w14:textId="0B5C11E2" w:rsidR="000D05FB" w:rsidRPr="00294366" w:rsidRDefault="00732BA4" w:rsidP="000B78D5">
      <w:pPr>
        <w:suppressAutoHyphens w:val="0"/>
        <w:spacing w:after="0" w:line="360" w:lineRule="auto"/>
        <w:rPr>
          <w:rFonts w:ascii="Century" w:hAnsi="Century" w:cs="Arial"/>
          <w:b/>
          <w:color w:val="1C3480"/>
          <w:sz w:val="28"/>
          <w:szCs w:val="28"/>
        </w:rPr>
      </w:pPr>
      <w:r w:rsidRPr="00294366">
        <w:rPr>
          <w:rFonts w:ascii="Century" w:hAnsi="Century" w:cs="Arial"/>
          <w:b/>
          <w:color w:val="1C3480"/>
          <w:sz w:val="28"/>
          <w:szCs w:val="28"/>
        </w:rPr>
        <w:t xml:space="preserve">1 </w:t>
      </w:r>
      <w:r w:rsidR="000D05FB" w:rsidRPr="00294366">
        <w:rPr>
          <w:rFonts w:ascii="Century" w:hAnsi="Century" w:cs="Arial"/>
          <w:b/>
          <w:color w:val="1C3480"/>
          <w:sz w:val="28"/>
          <w:szCs w:val="28"/>
        </w:rPr>
        <w:t>Audismo e Ouvintismo</w:t>
      </w:r>
    </w:p>
    <w:p w14:paraId="01C03CB6" w14:textId="77777777" w:rsidR="000D05FB" w:rsidRPr="00294366" w:rsidRDefault="000D05FB" w:rsidP="007A38C4">
      <w:pPr>
        <w:spacing w:after="0" w:line="360" w:lineRule="auto"/>
        <w:ind w:firstLine="709"/>
        <w:jc w:val="both"/>
        <w:rPr>
          <w:rFonts w:ascii="Century" w:hAnsi="Century" w:cs="Arial"/>
          <w:color w:val="000000" w:themeColor="text1"/>
          <w:sz w:val="24"/>
          <w:szCs w:val="24"/>
          <w:shd w:val="clear" w:color="auto" w:fill="FEFEFE"/>
        </w:rPr>
      </w:pPr>
    </w:p>
    <w:p w14:paraId="46E5CAD6" w14:textId="77777777" w:rsidR="000D05FB" w:rsidRPr="00294366" w:rsidRDefault="000D05FB" w:rsidP="007A38C4">
      <w:pPr>
        <w:spacing w:after="0" w:line="360" w:lineRule="auto"/>
        <w:ind w:firstLine="709"/>
        <w:jc w:val="both"/>
        <w:rPr>
          <w:rFonts w:ascii="Century" w:hAnsi="Century" w:cs="Arial"/>
          <w:color w:val="000000" w:themeColor="text1"/>
          <w:sz w:val="24"/>
          <w:szCs w:val="24"/>
          <w:shd w:val="clear" w:color="auto" w:fill="FEFEFE"/>
        </w:rPr>
      </w:pPr>
      <w:r w:rsidRPr="00294366">
        <w:rPr>
          <w:rFonts w:ascii="Century" w:hAnsi="Century" w:cs="Arial"/>
          <w:color w:val="000000" w:themeColor="text1"/>
          <w:sz w:val="24"/>
          <w:szCs w:val="24"/>
          <w:shd w:val="clear" w:color="auto" w:fill="FEFEFE"/>
        </w:rPr>
        <w:t>A vivência da comunidade surda, historicamente, é permeada de práticas capacitistas, nas quais, a partir da ideia equivocada de que os surdos são limitados, pessoas ouvintes se colocam na posição de responsáveis por decidir o que é melhor para esses indivíduos. Logo, a autonomia dos sujeitos surdos é desconsiderada. Até os dias atuais, persiste a concepção de que os surdos precisam ser “consertados", por serem considerados ouvintes com defeitos (Salles, 2004). Além disso, essa comunidade é frequentemente rodeada de estereótipos que colocam em dúvida sua capacidade de tomar decisões.</w:t>
      </w:r>
    </w:p>
    <w:p w14:paraId="78A360D6" w14:textId="226ACDE7" w:rsidR="000D05FB" w:rsidRPr="00294366" w:rsidRDefault="000D05FB" w:rsidP="007A38C4">
      <w:pPr>
        <w:spacing w:after="0" w:line="360" w:lineRule="auto"/>
        <w:ind w:firstLine="709"/>
        <w:jc w:val="both"/>
        <w:rPr>
          <w:rFonts w:ascii="Century" w:hAnsi="Century" w:cs="Arial"/>
          <w:color w:val="000000" w:themeColor="text1"/>
          <w:sz w:val="24"/>
          <w:szCs w:val="24"/>
          <w:shd w:val="clear" w:color="auto" w:fill="FEFEFE"/>
        </w:rPr>
      </w:pPr>
      <w:r w:rsidRPr="00294366">
        <w:rPr>
          <w:rFonts w:ascii="Century" w:hAnsi="Century" w:cs="Arial"/>
          <w:color w:val="000000" w:themeColor="text1"/>
          <w:sz w:val="24"/>
          <w:szCs w:val="24"/>
          <w:shd w:val="clear" w:color="auto" w:fill="FEFEFE"/>
        </w:rPr>
        <w:t>À vista disso, os surdos falantes de Libras sofrem por sua condição e pela língua que falam. Ademais, como mencionado, muitos ouvintes, de forma intencional ou não, exercem poder sobre os surdos. As pesquisas realizadas apontam dois termos cunhados pela primeira vez nos Estados Unidos e, posteriormente, amplamente difundidos, sendo estes: audismo (Humphries, 1977; Oliveira, 2020) e ouvintismo (Ladd, 1998; Oliveira, 2020).</w:t>
      </w:r>
    </w:p>
    <w:p w14:paraId="2EC6F492" w14:textId="4D2B9964" w:rsidR="000D05FB" w:rsidRPr="00294366" w:rsidRDefault="000D05FB" w:rsidP="007A38C4">
      <w:pPr>
        <w:spacing w:after="0" w:line="360" w:lineRule="auto"/>
        <w:ind w:firstLine="709"/>
        <w:jc w:val="both"/>
        <w:rPr>
          <w:rFonts w:ascii="Century" w:hAnsi="Century" w:cs="Arial"/>
          <w:color w:val="000000" w:themeColor="text1"/>
          <w:sz w:val="24"/>
          <w:szCs w:val="24"/>
          <w:shd w:val="clear" w:color="auto" w:fill="FEFEFE"/>
        </w:rPr>
      </w:pPr>
      <w:r w:rsidRPr="00294366">
        <w:rPr>
          <w:rFonts w:ascii="Century" w:hAnsi="Century" w:cs="Arial"/>
          <w:color w:val="000000" w:themeColor="text1"/>
          <w:sz w:val="24"/>
          <w:szCs w:val="24"/>
          <w:shd w:val="clear" w:color="auto" w:fill="FEFEFE"/>
        </w:rPr>
        <w:t>O audismo foi utilizado pela primeira vez por Tom Humphries (1977) — professor e autor surdo. O termo designa a ação opressora, discriminatória e preconceituosa direcionada aos surdos. Na perspectiva de Souza (1998,</w:t>
      </w:r>
      <w:r w:rsidR="005701D4" w:rsidRPr="00294366">
        <w:rPr>
          <w:rFonts w:ascii="Century" w:hAnsi="Century" w:cs="Arial"/>
          <w:color w:val="000000" w:themeColor="text1"/>
          <w:sz w:val="24"/>
          <w:szCs w:val="24"/>
          <w:shd w:val="clear" w:color="auto" w:fill="FEFEFE"/>
        </w:rPr>
        <w:t xml:space="preserve"> p. 132</w:t>
      </w:r>
      <w:r w:rsidRPr="00294366">
        <w:rPr>
          <w:rFonts w:ascii="Century" w:hAnsi="Century" w:cs="Arial"/>
          <w:color w:val="000000" w:themeColor="text1"/>
          <w:sz w:val="24"/>
          <w:szCs w:val="24"/>
          <w:shd w:val="clear" w:color="auto" w:fill="FEFEFE"/>
        </w:rPr>
        <w:t xml:space="preserve">), o audismo é “o empreendimento opressivo, sobre os surdos, conduzido por especialistas que afirmam servi-los. Refere-se ao sistema educacional que, detendo os saberes de ‘especialistas’, ocupa-se em produzir e legitimar </w:t>
      </w:r>
      <w:r w:rsidRPr="00294366">
        <w:rPr>
          <w:rFonts w:ascii="Century" w:hAnsi="Century" w:cs="Arial"/>
          <w:color w:val="000000" w:themeColor="text1"/>
          <w:sz w:val="24"/>
          <w:szCs w:val="24"/>
          <w:shd w:val="clear" w:color="auto" w:fill="FEFEFE"/>
        </w:rPr>
        <w:lastRenderedPageBreak/>
        <w:t>julgamentos sobre a ‘surdez’ e os ‘surdos’". Em complemento, a autora traz dois pressupostos audistas, que são: (a) o pensamento de que a pessoa surda é constitutivamente inferior; (b) que a língua de sinais é prejudicial à aquisição da linguagem oral. Em outras palavras, as práticas audistas inferiorizam os surdos e as línguas de sinais</w:t>
      </w:r>
      <w:r w:rsidR="000D56E6" w:rsidRPr="00294366">
        <w:rPr>
          <w:rStyle w:val="Refdenotaderodap"/>
          <w:rFonts w:ascii="Century" w:hAnsi="Century" w:cs="Arial"/>
          <w:color w:val="000000" w:themeColor="text1"/>
          <w:sz w:val="24"/>
          <w:szCs w:val="24"/>
          <w:shd w:val="clear" w:color="auto" w:fill="FEFEFE"/>
        </w:rPr>
        <w:footnoteReference w:id="1"/>
      </w:r>
      <w:r w:rsidRPr="00294366">
        <w:rPr>
          <w:rFonts w:ascii="Century" w:hAnsi="Century" w:cs="Arial"/>
          <w:color w:val="000000" w:themeColor="text1"/>
          <w:sz w:val="24"/>
          <w:szCs w:val="24"/>
          <w:shd w:val="clear" w:color="auto" w:fill="FEFEFE"/>
        </w:rPr>
        <w:t>, logo, pautam-se em práticas que privilegiam a audição. Outrossim, a criação dessa terminologia pauta-se na relação que possui com outros conceitos como racismo e sexismo (Martins</w:t>
      </w:r>
      <w:r w:rsidR="00BA297E" w:rsidRPr="00294366">
        <w:rPr>
          <w:rFonts w:ascii="Century" w:hAnsi="Century" w:cs="Arial"/>
          <w:color w:val="000000" w:themeColor="text1"/>
          <w:sz w:val="24"/>
          <w:szCs w:val="24"/>
          <w:shd w:val="clear" w:color="auto" w:fill="FEFEFE"/>
        </w:rPr>
        <w:t>,</w:t>
      </w:r>
      <w:r w:rsidRPr="00294366">
        <w:rPr>
          <w:rFonts w:ascii="Century" w:hAnsi="Century" w:cs="Arial"/>
          <w:color w:val="000000" w:themeColor="text1"/>
          <w:sz w:val="24"/>
          <w:szCs w:val="24"/>
          <w:shd w:val="clear" w:color="auto" w:fill="FEFEFE"/>
        </w:rPr>
        <w:t xml:space="preserve"> Klein, 2012; Oliveira, 2020).</w:t>
      </w:r>
    </w:p>
    <w:p w14:paraId="21A13E36" w14:textId="77777777" w:rsidR="000D05FB" w:rsidRPr="00294366" w:rsidRDefault="000D05FB" w:rsidP="007A38C4">
      <w:pPr>
        <w:spacing w:after="0" w:line="360" w:lineRule="auto"/>
        <w:ind w:firstLine="709"/>
        <w:jc w:val="both"/>
        <w:rPr>
          <w:rFonts w:ascii="Century" w:hAnsi="Century" w:cs="Arial"/>
          <w:color w:val="000000" w:themeColor="text1"/>
          <w:sz w:val="24"/>
          <w:szCs w:val="24"/>
          <w:shd w:val="clear" w:color="auto" w:fill="FEFEFE"/>
        </w:rPr>
      </w:pPr>
      <w:r w:rsidRPr="00294366">
        <w:rPr>
          <w:rFonts w:ascii="Century" w:hAnsi="Century" w:cs="Arial"/>
          <w:color w:val="000000" w:themeColor="text1"/>
          <w:sz w:val="24"/>
          <w:szCs w:val="24"/>
          <w:shd w:val="clear" w:color="auto" w:fill="FEFEFE"/>
        </w:rPr>
        <w:t>Posteriormente, Paddy Ladd (1998) ampliou o conceito de audismo, ao apresentar a ideia de ouvintismo como um agrupamento de práticas culturais e sociais postas às pessoas surdas. Em outras palavras, a pessoa surda é influenciada, entre muitos aspectos, pela aquisição da língua oral e desmerecimento da língua de sinais, com o objetivo de que o surdo se enquadre ao padrão ouvinte. Nesse mesmo pensamento, Rezende (2010, p. 87) disserta sobre como o ouvintismo afeta crianças e adultos surdos, a autora assinala que:</w:t>
      </w:r>
    </w:p>
    <w:p w14:paraId="41DC67CC" w14:textId="77777777" w:rsidR="000D05FB" w:rsidRPr="00294366" w:rsidRDefault="000D05FB" w:rsidP="000B5894">
      <w:pPr>
        <w:spacing w:after="0" w:line="240" w:lineRule="auto"/>
        <w:ind w:left="2268"/>
        <w:jc w:val="both"/>
        <w:rPr>
          <w:rFonts w:ascii="Century" w:hAnsi="Century" w:cs="Arial"/>
          <w:color w:val="000000" w:themeColor="text1"/>
          <w:sz w:val="20"/>
          <w:szCs w:val="20"/>
          <w:shd w:val="clear" w:color="auto" w:fill="FEFEFE"/>
        </w:rPr>
      </w:pPr>
    </w:p>
    <w:p w14:paraId="3F86D035" w14:textId="77777777" w:rsidR="000D05FB" w:rsidRPr="00294366" w:rsidRDefault="000D05FB" w:rsidP="00315AFF">
      <w:pPr>
        <w:spacing w:after="0" w:line="240" w:lineRule="auto"/>
        <w:ind w:left="2268"/>
        <w:jc w:val="both"/>
        <w:rPr>
          <w:rFonts w:ascii="Century" w:hAnsi="Century" w:cs="Arial"/>
          <w:color w:val="000000" w:themeColor="text1"/>
          <w:sz w:val="20"/>
          <w:szCs w:val="20"/>
          <w:shd w:val="clear" w:color="auto" w:fill="FEFEFE"/>
        </w:rPr>
      </w:pPr>
      <w:r w:rsidRPr="00294366">
        <w:rPr>
          <w:rFonts w:ascii="Century" w:hAnsi="Century" w:cs="Arial"/>
          <w:color w:val="000000" w:themeColor="text1"/>
          <w:sz w:val="20"/>
          <w:szCs w:val="20"/>
          <w:shd w:val="clear" w:color="auto" w:fill="FEFEFE"/>
        </w:rPr>
        <w:t>[...] dessa forma, a norma padrão ouvinte seja uma verdade legitimada sobre os sujeitos surdos, constituindo-os como corpos a corrigir e modelando-os para a normalização. Os surdos ficam aos caprichos da norma, e entram em cena as estratégias do corpo a corrigir, a ser normalizado, fora dos padrões normalizadores. São “entornados” neste sujeito a ser corrigido: a família, a escola, as clínicas e as instituições hospitalares.</w:t>
      </w:r>
    </w:p>
    <w:p w14:paraId="31EE4597" w14:textId="77777777" w:rsidR="000D05FB" w:rsidRPr="00294366" w:rsidRDefault="000D05FB" w:rsidP="000B5894">
      <w:pPr>
        <w:spacing w:after="0" w:line="240" w:lineRule="auto"/>
        <w:ind w:left="2268"/>
        <w:jc w:val="both"/>
        <w:rPr>
          <w:rFonts w:ascii="Century" w:hAnsi="Century" w:cs="Arial"/>
          <w:color w:val="000000" w:themeColor="text1"/>
          <w:sz w:val="20"/>
          <w:szCs w:val="20"/>
          <w:shd w:val="clear" w:color="auto" w:fill="FEFEFE"/>
        </w:rPr>
      </w:pPr>
    </w:p>
    <w:p w14:paraId="1CF07E82" w14:textId="0932F074" w:rsidR="000D05FB" w:rsidRPr="00294366" w:rsidRDefault="000D05FB" w:rsidP="007A38C4">
      <w:pPr>
        <w:spacing w:after="0" w:line="360" w:lineRule="auto"/>
        <w:ind w:firstLine="709"/>
        <w:jc w:val="both"/>
        <w:rPr>
          <w:rFonts w:ascii="Century" w:hAnsi="Century" w:cs="Arial"/>
          <w:color w:val="000000" w:themeColor="text1"/>
          <w:sz w:val="24"/>
          <w:szCs w:val="24"/>
          <w:shd w:val="clear" w:color="auto" w:fill="FEFEFE"/>
        </w:rPr>
      </w:pPr>
      <w:r w:rsidRPr="00294366">
        <w:rPr>
          <w:rFonts w:ascii="Century" w:hAnsi="Century" w:cs="Arial"/>
          <w:color w:val="000000" w:themeColor="text1"/>
          <w:sz w:val="24"/>
          <w:szCs w:val="24"/>
          <w:shd w:val="clear" w:color="auto" w:fill="FEFEFE"/>
        </w:rPr>
        <w:t>As consequências dos ideais audistas e ouvintistas causaram inúmeros danos aos surdos. Um exemplo disso é que muitas famílias eram — e são ainda — orientadas a não permitir que seus filhos utilizem línguas de sinais, sob a crença de que essas seriam prejudiciais ao processo de ensino e aprendizagem. Entretanto, na atualidade, há estudos que refutam essas teorias, visto que as línguas de sinais são línguas naturais e completas (Stokoe, 1960; Wilcox; Occhino, 2017; Albuquerque</w:t>
      </w:r>
      <w:r w:rsidR="00084B72" w:rsidRPr="00294366">
        <w:rPr>
          <w:rFonts w:ascii="Century" w:hAnsi="Century" w:cs="Arial"/>
          <w:color w:val="000000" w:themeColor="text1"/>
          <w:sz w:val="24"/>
          <w:szCs w:val="24"/>
          <w:shd w:val="clear" w:color="auto" w:fill="FEFEFE"/>
        </w:rPr>
        <w:t>,</w:t>
      </w:r>
      <w:r w:rsidRPr="00294366">
        <w:rPr>
          <w:rFonts w:ascii="Century" w:hAnsi="Century" w:cs="Arial"/>
          <w:color w:val="000000" w:themeColor="text1"/>
          <w:sz w:val="24"/>
          <w:szCs w:val="24"/>
          <w:shd w:val="clear" w:color="auto" w:fill="FEFEFE"/>
        </w:rPr>
        <w:t xml:space="preserve"> Xavier, 2022). Os surdos não se tornam melhores por adquirirem a capacidade de falar oralmente. </w:t>
      </w:r>
      <w:r w:rsidRPr="00294366">
        <w:rPr>
          <w:rFonts w:ascii="Century" w:hAnsi="Century" w:cs="Arial"/>
          <w:color w:val="000000" w:themeColor="text1"/>
          <w:sz w:val="24"/>
          <w:szCs w:val="24"/>
          <w:shd w:val="clear" w:color="auto" w:fill="FEFEFE"/>
        </w:rPr>
        <w:lastRenderedPageBreak/>
        <w:t xml:space="preserve">Afinal, por intermédio das línguas de sinais, eles já têm acesso pleno às práticas linguísticas, como recepção e produção da língua, isto é, já possuem o uso eficiente da linguagem. </w:t>
      </w:r>
    </w:p>
    <w:p w14:paraId="51321419" w14:textId="5C166F18" w:rsidR="000D05FB" w:rsidRPr="00294366" w:rsidRDefault="000D05FB" w:rsidP="007A38C4">
      <w:pPr>
        <w:spacing w:after="0" w:line="360" w:lineRule="auto"/>
        <w:ind w:firstLine="709"/>
        <w:jc w:val="both"/>
        <w:rPr>
          <w:rFonts w:ascii="Century" w:hAnsi="Century" w:cs="Arial"/>
          <w:color w:val="000000" w:themeColor="text1"/>
          <w:sz w:val="24"/>
          <w:szCs w:val="24"/>
          <w:shd w:val="clear" w:color="auto" w:fill="FEFEFE"/>
        </w:rPr>
      </w:pPr>
      <w:r w:rsidRPr="00294366">
        <w:rPr>
          <w:rFonts w:ascii="Century" w:hAnsi="Century" w:cs="Arial"/>
          <w:color w:val="000000" w:themeColor="text1"/>
          <w:sz w:val="24"/>
          <w:szCs w:val="24"/>
          <w:shd w:val="clear" w:color="auto" w:fill="FEFEFE"/>
        </w:rPr>
        <w:t xml:space="preserve">Campello (2008; 2022), </w:t>
      </w:r>
      <w:r w:rsidR="00E85C7E" w:rsidRPr="00294366">
        <w:rPr>
          <w:rFonts w:ascii="Century" w:hAnsi="Century" w:cs="Arial"/>
          <w:color w:val="000000" w:themeColor="text1"/>
          <w:sz w:val="24"/>
          <w:szCs w:val="24"/>
          <w:shd w:val="clear" w:color="auto" w:fill="FEFEFE"/>
        </w:rPr>
        <w:t xml:space="preserve">traz uma problematização ao cunhar o termo “surdo-mudo” </w:t>
      </w:r>
      <w:r w:rsidRPr="00294366">
        <w:rPr>
          <w:rFonts w:ascii="Century" w:hAnsi="Century" w:cs="Arial"/>
          <w:color w:val="000000" w:themeColor="text1"/>
          <w:sz w:val="24"/>
          <w:szCs w:val="24"/>
          <w:shd w:val="clear" w:color="auto" w:fill="FEFEFE"/>
        </w:rPr>
        <w:t xml:space="preserve">— nomenclatura equivocada, visto que os surdos não possuem deficiência no aparelho fonoarticulatório —, a autora, que também é surda, utiliza essa terminologia estrategicamente para questionar e se posicionar contra práticas ouvintistas. Campello (2008, p. 18) assinala que: </w:t>
      </w:r>
    </w:p>
    <w:p w14:paraId="0939D8E1" w14:textId="77777777" w:rsidR="000D05FB" w:rsidRPr="00294366" w:rsidRDefault="000D05FB" w:rsidP="000B5894">
      <w:pPr>
        <w:spacing w:after="0" w:line="240" w:lineRule="auto"/>
        <w:ind w:left="2268"/>
        <w:jc w:val="both"/>
        <w:rPr>
          <w:rFonts w:ascii="Century" w:hAnsi="Century" w:cs="Arial"/>
          <w:color w:val="000000" w:themeColor="text1"/>
          <w:sz w:val="20"/>
          <w:szCs w:val="20"/>
          <w:shd w:val="clear" w:color="auto" w:fill="FEFEFE"/>
        </w:rPr>
      </w:pPr>
    </w:p>
    <w:p w14:paraId="7996E812" w14:textId="7ECF63A7" w:rsidR="000D05FB" w:rsidRPr="00294366" w:rsidRDefault="000D05FB" w:rsidP="005F5C09">
      <w:pPr>
        <w:spacing w:after="0" w:line="240" w:lineRule="auto"/>
        <w:ind w:left="2268"/>
        <w:jc w:val="both"/>
        <w:rPr>
          <w:rFonts w:ascii="Century" w:hAnsi="Century" w:cs="Arial"/>
          <w:color w:val="000000" w:themeColor="text1"/>
          <w:sz w:val="20"/>
          <w:szCs w:val="20"/>
          <w:shd w:val="clear" w:color="auto" w:fill="FEFEFE"/>
        </w:rPr>
      </w:pPr>
      <w:r w:rsidRPr="00294366">
        <w:rPr>
          <w:rFonts w:ascii="Century" w:hAnsi="Century" w:cs="Arial"/>
          <w:color w:val="000000" w:themeColor="text1"/>
          <w:sz w:val="20"/>
          <w:szCs w:val="20"/>
          <w:shd w:val="clear" w:color="auto" w:fill="FEFEFE"/>
        </w:rPr>
        <w:t>Esse espaço da normalidade nunca existiu entre nós. Fomos subjugados, forçados a ser normais, mas continuamos sinalizando sem usar o recurso da fala ou da oralização. Na verdade, os surdos-mudos têm orgulho de serem chamados assim. O próprio ouvintismo criou a imagem de estereótipo para dissimular que a oralização é importante para a comunidade surda-muda, o que não é verdade. O oralismo é uma ilusão. Assim como os “brancos” que tentam reverter a cultura dos “negros”.</w:t>
      </w:r>
    </w:p>
    <w:p w14:paraId="2427C448" w14:textId="77777777" w:rsidR="005F5C09" w:rsidRPr="00294366" w:rsidRDefault="005F5C09" w:rsidP="005F5C09">
      <w:pPr>
        <w:spacing w:after="0" w:line="240" w:lineRule="auto"/>
        <w:ind w:left="2268"/>
        <w:jc w:val="both"/>
        <w:rPr>
          <w:rFonts w:ascii="Century" w:hAnsi="Century" w:cs="Arial"/>
          <w:color w:val="000000" w:themeColor="text1"/>
          <w:sz w:val="20"/>
          <w:szCs w:val="20"/>
          <w:shd w:val="clear" w:color="auto" w:fill="FEFEFE"/>
        </w:rPr>
      </w:pPr>
    </w:p>
    <w:p w14:paraId="2D520143" w14:textId="77777777" w:rsidR="000D05FB" w:rsidRPr="00294366" w:rsidRDefault="000D05FB" w:rsidP="007A38C4">
      <w:pPr>
        <w:spacing w:after="0" w:line="360" w:lineRule="auto"/>
        <w:ind w:firstLine="709"/>
        <w:jc w:val="both"/>
        <w:rPr>
          <w:rFonts w:ascii="Century" w:hAnsi="Century" w:cs="Arial"/>
          <w:color w:val="000000" w:themeColor="text1"/>
          <w:sz w:val="24"/>
          <w:szCs w:val="24"/>
          <w:shd w:val="clear" w:color="auto" w:fill="FEFEFE"/>
        </w:rPr>
      </w:pPr>
      <w:r w:rsidRPr="00294366">
        <w:rPr>
          <w:rFonts w:ascii="Century" w:hAnsi="Century" w:cs="Arial"/>
          <w:color w:val="000000" w:themeColor="text1"/>
          <w:sz w:val="24"/>
          <w:szCs w:val="24"/>
          <w:shd w:val="clear" w:color="auto" w:fill="FEFEFE"/>
        </w:rPr>
        <w:t>Em suma, essa relação hegemônica busca apagar os aspectos culturais e linguísticos da pessoa surda. As proposições do ouvintismo privilegiam as práticas ouvintes como modelo a ser seguido. Contudo, os surdos, assim como a autora, têm se posicionado contra essas práticas, valorizando sua língua, cultura e demais elementos que os constituem como grupo identitário.</w:t>
      </w:r>
    </w:p>
    <w:p w14:paraId="3E073198" w14:textId="77777777" w:rsidR="000D05FB" w:rsidRPr="00294366" w:rsidRDefault="000D05FB" w:rsidP="007A38C4">
      <w:pPr>
        <w:spacing w:after="0" w:line="360" w:lineRule="auto"/>
        <w:ind w:firstLine="709"/>
        <w:jc w:val="both"/>
        <w:rPr>
          <w:rFonts w:ascii="Century" w:hAnsi="Century" w:cs="Arial"/>
          <w:color w:val="000000" w:themeColor="text1"/>
          <w:sz w:val="24"/>
          <w:szCs w:val="24"/>
          <w:shd w:val="clear" w:color="auto" w:fill="FEFEFE"/>
        </w:rPr>
      </w:pPr>
    </w:p>
    <w:p w14:paraId="35066E49" w14:textId="78568EB5" w:rsidR="000D05FB" w:rsidRPr="00294366" w:rsidRDefault="00732BA4" w:rsidP="000B78D5">
      <w:pPr>
        <w:suppressAutoHyphens w:val="0"/>
        <w:spacing w:after="0" w:line="360" w:lineRule="auto"/>
        <w:rPr>
          <w:rFonts w:ascii="Century" w:hAnsi="Century" w:cs="Arial"/>
          <w:b/>
          <w:color w:val="1C3480"/>
          <w:sz w:val="28"/>
          <w:szCs w:val="28"/>
        </w:rPr>
      </w:pPr>
      <w:r w:rsidRPr="00294366">
        <w:rPr>
          <w:rFonts w:ascii="Century" w:hAnsi="Century" w:cs="Arial"/>
          <w:b/>
          <w:color w:val="1C3480"/>
          <w:sz w:val="28"/>
          <w:szCs w:val="28"/>
        </w:rPr>
        <w:t xml:space="preserve">2 </w:t>
      </w:r>
      <w:r w:rsidR="000D05FB" w:rsidRPr="00294366">
        <w:rPr>
          <w:rFonts w:ascii="Century" w:hAnsi="Century" w:cs="Arial"/>
          <w:b/>
          <w:color w:val="1C3480"/>
          <w:sz w:val="28"/>
          <w:szCs w:val="28"/>
        </w:rPr>
        <w:t>Contexto educacional</w:t>
      </w:r>
    </w:p>
    <w:p w14:paraId="52C1A6BB" w14:textId="77777777" w:rsidR="000D05FB" w:rsidRPr="00294366" w:rsidRDefault="000D05FB" w:rsidP="007A38C4">
      <w:pPr>
        <w:spacing w:after="0" w:line="360" w:lineRule="auto"/>
        <w:ind w:firstLine="709"/>
        <w:jc w:val="both"/>
        <w:rPr>
          <w:rFonts w:ascii="Century" w:hAnsi="Century" w:cs="Arial"/>
          <w:color w:val="000000" w:themeColor="text1"/>
          <w:sz w:val="24"/>
          <w:szCs w:val="24"/>
          <w:shd w:val="clear" w:color="auto" w:fill="FEFEFE"/>
        </w:rPr>
      </w:pPr>
    </w:p>
    <w:p w14:paraId="6A264752" w14:textId="77777777" w:rsidR="000D05FB" w:rsidRPr="00294366" w:rsidRDefault="000D05FB" w:rsidP="007A38C4">
      <w:pPr>
        <w:spacing w:after="0" w:line="360" w:lineRule="auto"/>
        <w:ind w:firstLine="709"/>
        <w:jc w:val="both"/>
        <w:rPr>
          <w:rFonts w:ascii="Century" w:hAnsi="Century" w:cs="Arial"/>
          <w:color w:val="000000" w:themeColor="text1"/>
          <w:sz w:val="24"/>
          <w:szCs w:val="24"/>
          <w:shd w:val="clear" w:color="auto" w:fill="FEFEFE"/>
        </w:rPr>
      </w:pPr>
      <w:r w:rsidRPr="00294366">
        <w:rPr>
          <w:rFonts w:ascii="Century" w:hAnsi="Century" w:cs="Arial"/>
          <w:color w:val="000000" w:themeColor="text1"/>
          <w:sz w:val="24"/>
          <w:szCs w:val="24"/>
          <w:shd w:val="clear" w:color="auto" w:fill="FEFEFE"/>
        </w:rPr>
        <w:t>A educação de surdos é discutida desde a Antiguidade. O filósofo Aristóteles, por exemplo, defendia a ideia de que, pela ausência da expressão oral, as pessoas surdas não possuíam linguagem e, consequentemente, eram incapazes de pensar, além disso, acreditava que, dentre todos os sentidos, a audição é a que mais contribui para aquisição de conhecimentos (Aristóteles, 1938). Pensamentos como o do filósofo reverberam até os dias atuais em que há a validação apenas das línguas orais em detrimento das línguas sinalizadas.</w:t>
      </w:r>
    </w:p>
    <w:p w14:paraId="598B0A80" w14:textId="77777777" w:rsidR="000D05FB" w:rsidRPr="00294366" w:rsidRDefault="000D05FB" w:rsidP="007A38C4">
      <w:pPr>
        <w:spacing w:after="0" w:line="360" w:lineRule="auto"/>
        <w:ind w:firstLine="709"/>
        <w:jc w:val="both"/>
        <w:rPr>
          <w:rFonts w:ascii="Century" w:hAnsi="Century" w:cs="Arial"/>
          <w:color w:val="000000" w:themeColor="text1"/>
          <w:sz w:val="24"/>
          <w:szCs w:val="24"/>
          <w:shd w:val="clear" w:color="auto" w:fill="FEFEFE"/>
        </w:rPr>
      </w:pPr>
      <w:r w:rsidRPr="00294366">
        <w:rPr>
          <w:rFonts w:ascii="Century" w:hAnsi="Century" w:cs="Arial"/>
          <w:color w:val="000000" w:themeColor="text1"/>
          <w:sz w:val="24"/>
          <w:szCs w:val="24"/>
          <w:shd w:val="clear" w:color="auto" w:fill="FEFEFE"/>
        </w:rPr>
        <w:t xml:space="preserve">Para além dos debates feitos por pessoas ouvintes sobre as capacidades cognitivas de pessoas surdas, discutia-se qual o método mais adequado para a educação desse grupo. Havia muitas as abordagens utilizadas, entre elas: a oralização e a língua de sinais (específica de cada localidade). A primeira </w:t>
      </w:r>
      <w:r w:rsidRPr="00294366">
        <w:rPr>
          <w:rFonts w:ascii="Century" w:hAnsi="Century" w:cs="Arial"/>
          <w:color w:val="000000" w:themeColor="text1"/>
          <w:sz w:val="24"/>
          <w:szCs w:val="24"/>
          <w:shd w:val="clear" w:color="auto" w:fill="FEFEFE"/>
        </w:rPr>
        <w:lastRenderedPageBreak/>
        <w:t>refere-se ao ensino de habilidades de leitura labial, produções orais, além disso, alguns educadores ainda utilizam de práticas de treinos auditivos (Strobel, 2009). Como mencionado, essas práticas visavam à ouvintização desses alunos, como consequência, a condição visual-motora desses sujeitos era desconsiderada.</w:t>
      </w:r>
    </w:p>
    <w:p w14:paraId="461EB80D" w14:textId="77777777" w:rsidR="000D05FB" w:rsidRPr="00294366" w:rsidRDefault="000D05FB" w:rsidP="007A38C4">
      <w:pPr>
        <w:spacing w:after="0" w:line="360" w:lineRule="auto"/>
        <w:ind w:firstLine="709"/>
        <w:jc w:val="both"/>
        <w:rPr>
          <w:rFonts w:ascii="Century" w:hAnsi="Century" w:cs="Arial"/>
          <w:color w:val="000000" w:themeColor="text1"/>
          <w:sz w:val="24"/>
          <w:szCs w:val="24"/>
          <w:shd w:val="clear" w:color="auto" w:fill="FEFEFE"/>
        </w:rPr>
      </w:pPr>
      <w:r w:rsidRPr="00294366">
        <w:rPr>
          <w:rFonts w:ascii="Century" w:hAnsi="Century" w:cs="Arial"/>
          <w:color w:val="000000" w:themeColor="text1"/>
          <w:sz w:val="24"/>
          <w:szCs w:val="24"/>
          <w:shd w:val="clear" w:color="auto" w:fill="FEFEFE"/>
        </w:rPr>
        <w:t>Em 1880, na cidade de Milão, houve a realização de um congresso que teve como objetivo definir qual seria a metodologia seria adotada em nível mundial. Nesse evento conduzido por pessoas ouvintes, no qual os professores surdos foram excluídos da votação (Sacks, 1998), foi convencionado que a oralização seria o método a ser utilizado nas práticas escolares. A partir disso, os alunos foram proibidos de se comunicarem nas línguas de sinais de seus países de origem — línguas naturais da comunidade surda sinalizante. Além do mais, para garantir que a comunicação sinalizada fosse impedida, os surdos tinham suas mãos amarradas e/ou agredidas por palmatórias.</w:t>
      </w:r>
    </w:p>
    <w:p w14:paraId="637B0602" w14:textId="510531A0" w:rsidR="007059E4" w:rsidRPr="00294366" w:rsidRDefault="000D05FB" w:rsidP="007A38C4">
      <w:pPr>
        <w:spacing w:after="0" w:line="360" w:lineRule="auto"/>
        <w:ind w:firstLine="709"/>
        <w:jc w:val="both"/>
        <w:rPr>
          <w:rFonts w:ascii="Century" w:hAnsi="Century" w:cs="Arial"/>
          <w:color w:val="000000" w:themeColor="text1"/>
          <w:sz w:val="24"/>
          <w:szCs w:val="24"/>
          <w:shd w:val="clear" w:color="auto" w:fill="FEFEFE"/>
        </w:rPr>
      </w:pPr>
      <w:r w:rsidRPr="00294366">
        <w:rPr>
          <w:rFonts w:ascii="Century" w:hAnsi="Century" w:cs="Arial"/>
          <w:color w:val="000000" w:themeColor="text1"/>
          <w:sz w:val="24"/>
          <w:szCs w:val="24"/>
          <w:shd w:val="clear" w:color="auto" w:fill="FEFEFE"/>
        </w:rPr>
        <w:t>As consequências dessa decisão repercutiram por quase um século. Os surdos foram obrigados a aprender a língua oral, algo que não ocorre de forma natural para eles, o que comprometeu o aprendizado desses estudantes. Sacks (1998, p. 41), ao mencionar um recorte no contexto histórico da educação de surdos nos Estados Unidos afirma que</w:t>
      </w:r>
    </w:p>
    <w:p w14:paraId="2E7D708C" w14:textId="77777777" w:rsidR="007059E4" w:rsidRPr="00294366" w:rsidRDefault="007059E4" w:rsidP="000B5894">
      <w:pPr>
        <w:spacing w:after="0" w:line="240" w:lineRule="auto"/>
        <w:ind w:left="2268"/>
        <w:jc w:val="both"/>
        <w:rPr>
          <w:rFonts w:ascii="Century" w:hAnsi="Century" w:cs="Arial"/>
          <w:color w:val="000000" w:themeColor="text1"/>
          <w:sz w:val="20"/>
          <w:szCs w:val="20"/>
          <w:shd w:val="clear" w:color="auto" w:fill="FEFEFE"/>
        </w:rPr>
      </w:pPr>
    </w:p>
    <w:p w14:paraId="2387A59D" w14:textId="4F4D9CB2" w:rsidR="000D05FB" w:rsidRPr="00294366" w:rsidRDefault="000D05FB" w:rsidP="007059E4">
      <w:pPr>
        <w:spacing w:after="0" w:line="240" w:lineRule="auto"/>
        <w:ind w:left="2268"/>
        <w:jc w:val="both"/>
        <w:rPr>
          <w:rFonts w:ascii="Century" w:hAnsi="Century" w:cs="Arial"/>
          <w:color w:val="000000" w:themeColor="text1"/>
          <w:sz w:val="20"/>
          <w:szCs w:val="20"/>
          <w:shd w:val="clear" w:color="auto" w:fill="FEFEFE"/>
        </w:rPr>
      </w:pPr>
      <w:r w:rsidRPr="00294366">
        <w:rPr>
          <w:rFonts w:ascii="Century" w:hAnsi="Century" w:cs="Arial"/>
          <w:color w:val="000000" w:themeColor="text1"/>
          <w:sz w:val="20"/>
          <w:szCs w:val="20"/>
          <w:shd w:val="clear" w:color="auto" w:fill="FEFEFE"/>
        </w:rPr>
        <w:t>alunos surdos da década de 1850 que haviam passado pelo Asilo Hartford ou por outras escolas desse tipo tinham um alto nível de alfabetização e instrução – plenamente equiparável ao de seus equivalentes ouvintes. Hoje em dia, ocorre o inverso.</w:t>
      </w:r>
    </w:p>
    <w:p w14:paraId="23B58B23" w14:textId="77777777" w:rsidR="007059E4" w:rsidRPr="00294366" w:rsidRDefault="007059E4" w:rsidP="007059E4">
      <w:pPr>
        <w:spacing w:after="0" w:line="240" w:lineRule="auto"/>
        <w:ind w:left="2268"/>
        <w:jc w:val="both"/>
        <w:rPr>
          <w:rFonts w:ascii="Century" w:hAnsi="Century" w:cs="Arial"/>
          <w:color w:val="000000" w:themeColor="text1"/>
          <w:sz w:val="20"/>
          <w:szCs w:val="20"/>
          <w:shd w:val="clear" w:color="auto" w:fill="FEFEFE"/>
        </w:rPr>
      </w:pPr>
    </w:p>
    <w:p w14:paraId="25E9382D" w14:textId="08C75661" w:rsidR="000D05FB" w:rsidRPr="00294366" w:rsidRDefault="000D05FB" w:rsidP="007A38C4">
      <w:pPr>
        <w:spacing w:after="0" w:line="360" w:lineRule="auto"/>
        <w:ind w:firstLine="709"/>
        <w:jc w:val="both"/>
        <w:rPr>
          <w:rFonts w:ascii="Century" w:hAnsi="Century" w:cs="Arial"/>
          <w:color w:val="000000" w:themeColor="text1"/>
          <w:sz w:val="24"/>
          <w:szCs w:val="24"/>
          <w:shd w:val="clear" w:color="auto" w:fill="FEFEFE"/>
        </w:rPr>
      </w:pPr>
      <w:r w:rsidRPr="00294366">
        <w:rPr>
          <w:rFonts w:ascii="Century" w:hAnsi="Century" w:cs="Arial"/>
          <w:color w:val="000000" w:themeColor="text1"/>
          <w:sz w:val="24"/>
          <w:szCs w:val="24"/>
          <w:shd w:val="clear" w:color="auto" w:fill="FEFEFE"/>
        </w:rPr>
        <w:t>Stokoe (1960), por intermédio de seus estudos, trouxe contribuições valiosas a respeito do status linguístico das línguas de sinais. Após a difusão dessas teorias, as línguas de sinais voltaram a ser faladas. Contudo, posteriormente a esse episódio, surgiu uma nova metodologia, a Comunicação Total, que previa o uso simultâneo de língua de sinais, oralização, dança, teatro, gestos entre outros. Para Bernardino (2000, p. 32), esta abordagem, “como tem sido praticada, tornou-se aliada ao oralismo”. Com isso, infere-se que as práticas oralistas, mesmo que implicitamente, permeiam a educação de surdos. Na perspectiva de Capovilla (2001, p. 1486), com a proposição da Educação Bilíngue, a Comunicação Total</w:t>
      </w:r>
    </w:p>
    <w:p w14:paraId="7F1CDC67" w14:textId="77777777" w:rsidR="000D05FB" w:rsidRPr="00294366" w:rsidRDefault="000D05FB" w:rsidP="00124EAF">
      <w:pPr>
        <w:spacing w:after="0" w:line="240" w:lineRule="auto"/>
        <w:ind w:left="2268"/>
        <w:jc w:val="both"/>
        <w:rPr>
          <w:rFonts w:ascii="Century" w:hAnsi="Century" w:cs="Arial"/>
          <w:color w:val="000000" w:themeColor="text1"/>
          <w:sz w:val="20"/>
          <w:szCs w:val="20"/>
          <w:shd w:val="clear" w:color="auto" w:fill="FEFEFE"/>
        </w:rPr>
      </w:pPr>
    </w:p>
    <w:p w14:paraId="11405541" w14:textId="3F372054" w:rsidR="000D05FB" w:rsidRPr="00294366" w:rsidRDefault="000D05FB" w:rsidP="00124EAF">
      <w:pPr>
        <w:spacing w:after="0" w:line="240" w:lineRule="auto"/>
        <w:ind w:left="2268"/>
        <w:jc w:val="both"/>
        <w:rPr>
          <w:rFonts w:ascii="Century" w:hAnsi="Century" w:cs="Arial"/>
          <w:color w:val="000000" w:themeColor="text1"/>
          <w:sz w:val="20"/>
          <w:szCs w:val="20"/>
          <w:shd w:val="clear" w:color="auto" w:fill="FEFEFE"/>
        </w:rPr>
      </w:pPr>
      <w:r w:rsidRPr="00294366">
        <w:rPr>
          <w:rFonts w:ascii="Century" w:hAnsi="Century" w:cs="Arial"/>
          <w:color w:val="000000" w:themeColor="text1"/>
          <w:sz w:val="20"/>
          <w:szCs w:val="20"/>
          <w:shd w:val="clear" w:color="auto" w:fill="FEFEFE"/>
        </w:rPr>
        <w:lastRenderedPageBreak/>
        <w:t>não parecia mais suficiente para a comunidade que acabava de abrir os olhos à riqueza da Língua de Sinais. Ainda mais agora que dados experimentais haviam se acumulado o suficiente para fornecer um arsenal de razões concretas para questionar metodologicamente a prática exclusiva da língua falada sinalizada</w:t>
      </w:r>
      <w:r w:rsidR="00E85C7E" w:rsidRPr="00294366">
        <w:rPr>
          <w:rStyle w:val="Refdenotaderodap"/>
          <w:rFonts w:ascii="Century" w:hAnsi="Century" w:cs="Arial"/>
          <w:color w:val="000000" w:themeColor="text1"/>
          <w:sz w:val="20"/>
          <w:szCs w:val="20"/>
          <w:shd w:val="clear" w:color="auto" w:fill="FEFEFE"/>
        </w:rPr>
        <w:footnoteReference w:id="2"/>
      </w:r>
      <w:r w:rsidRPr="00294366">
        <w:rPr>
          <w:rFonts w:ascii="Century" w:hAnsi="Century" w:cs="Arial"/>
          <w:color w:val="000000" w:themeColor="text1"/>
          <w:sz w:val="20"/>
          <w:szCs w:val="20"/>
          <w:shd w:val="clear" w:color="auto" w:fill="FEFEFE"/>
        </w:rPr>
        <w:t xml:space="preserve"> em sala de aula e para considerar seriamente a perspectiva do Bilinguismo.</w:t>
      </w:r>
    </w:p>
    <w:p w14:paraId="6C135F93" w14:textId="77777777" w:rsidR="000D05FB" w:rsidRPr="00294366" w:rsidRDefault="000D05FB" w:rsidP="007A38C4">
      <w:pPr>
        <w:spacing w:after="0" w:line="360" w:lineRule="auto"/>
        <w:ind w:firstLine="709"/>
        <w:jc w:val="both"/>
        <w:rPr>
          <w:rFonts w:ascii="Century" w:hAnsi="Century" w:cs="Arial"/>
          <w:color w:val="000000" w:themeColor="text1"/>
          <w:sz w:val="20"/>
          <w:szCs w:val="20"/>
          <w:shd w:val="clear" w:color="auto" w:fill="FEFEFE"/>
        </w:rPr>
      </w:pPr>
    </w:p>
    <w:p w14:paraId="3E4676C0" w14:textId="77777777" w:rsidR="000D05FB" w:rsidRPr="00294366" w:rsidRDefault="000D05FB" w:rsidP="00E85C7E">
      <w:pPr>
        <w:spacing w:line="360" w:lineRule="auto"/>
        <w:jc w:val="both"/>
        <w:rPr>
          <w:rFonts w:ascii="Century" w:hAnsi="Century" w:cs="Arial"/>
          <w:color w:val="000000" w:themeColor="text1"/>
          <w:sz w:val="24"/>
          <w:szCs w:val="24"/>
          <w:shd w:val="clear" w:color="auto" w:fill="FEFEFE"/>
        </w:rPr>
      </w:pPr>
      <w:r w:rsidRPr="00294366">
        <w:rPr>
          <w:rFonts w:ascii="Century" w:hAnsi="Century" w:cs="Arial"/>
          <w:color w:val="000000" w:themeColor="text1"/>
          <w:sz w:val="24"/>
          <w:szCs w:val="24"/>
          <w:shd w:val="clear" w:color="auto" w:fill="FEFEFE"/>
        </w:rPr>
        <w:t>Em linhas gerais, assim como apontado por Costa e Hermont (2024), a educação de surdos foi pautada em uma relação hegemônica devido à desconsideração das vivências e condição desses indivíduos e, consequentemente, vivem à margem dos demais. Mesmo com as legislações existentes, ainda há muito o que se fazer, no objetivo de garantir uma educação de qualidade principalmente para crianças surdas.</w:t>
      </w:r>
    </w:p>
    <w:p w14:paraId="30467067" w14:textId="77777777" w:rsidR="000D05FB" w:rsidRPr="00294366" w:rsidRDefault="000D05FB" w:rsidP="007A38C4">
      <w:pPr>
        <w:spacing w:after="0" w:line="360" w:lineRule="auto"/>
        <w:ind w:firstLine="709"/>
        <w:jc w:val="both"/>
        <w:rPr>
          <w:rFonts w:ascii="Century" w:hAnsi="Century" w:cs="Arial"/>
          <w:color w:val="000000" w:themeColor="text1"/>
          <w:sz w:val="24"/>
          <w:szCs w:val="24"/>
          <w:shd w:val="clear" w:color="auto" w:fill="FEFEFE"/>
        </w:rPr>
      </w:pPr>
    </w:p>
    <w:p w14:paraId="1952F24B" w14:textId="1B078BCB" w:rsidR="000D05FB" w:rsidRPr="00294366" w:rsidRDefault="00732BA4" w:rsidP="000B78D5">
      <w:pPr>
        <w:suppressAutoHyphens w:val="0"/>
        <w:spacing w:after="0" w:line="360" w:lineRule="auto"/>
        <w:rPr>
          <w:rFonts w:ascii="Century" w:hAnsi="Century" w:cs="Arial"/>
          <w:b/>
          <w:color w:val="1C3480"/>
          <w:sz w:val="28"/>
          <w:szCs w:val="28"/>
        </w:rPr>
      </w:pPr>
      <w:r w:rsidRPr="00294366">
        <w:rPr>
          <w:rFonts w:ascii="Century" w:hAnsi="Century" w:cs="Arial"/>
          <w:b/>
          <w:color w:val="1C3480"/>
          <w:sz w:val="28"/>
          <w:szCs w:val="28"/>
        </w:rPr>
        <w:t xml:space="preserve">3 </w:t>
      </w:r>
      <w:r w:rsidR="000D05FB" w:rsidRPr="00294366">
        <w:rPr>
          <w:rFonts w:ascii="Century" w:hAnsi="Century" w:cs="Arial"/>
          <w:b/>
          <w:color w:val="1C3480"/>
          <w:sz w:val="28"/>
          <w:szCs w:val="28"/>
        </w:rPr>
        <w:t>Os movimentos surdos</w:t>
      </w:r>
    </w:p>
    <w:p w14:paraId="1E25D6AE" w14:textId="77777777" w:rsidR="000D05FB" w:rsidRPr="00294366" w:rsidRDefault="000D05FB" w:rsidP="007A38C4">
      <w:pPr>
        <w:spacing w:after="0" w:line="360" w:lineRule="auto"/>
        <w:ind w:firstLine="709"/>
        <w:jc w:val="both"/>
        <w:rPr>
          <w:rFonts w:ascii="Century" w:hAnsi="Century" w:cs="Arial"/>
          <w:color w:val="000000" w:themeColor="text1"/>
          <w:sz w:val="24"/>
          <w:szCs w:val="24"/>
          <w:shd w:val="clear" w:color="auto" w:fill="FEFEFE"/>
        </w:rPr>
      </w:pPr>
    </w:p>
    <w:p w14:paraId="2CA983DD" w14:textId="77777777" w:rsidR="000D05FB" w:rsidRPr="00294366" w:rsidRDefault="000D05FB" w:rsidP="007A38C4">
      <w:pPr>
        <w:spacing w:after="0" w:line="360" w:lineRule="auto"/>
        <w:ind w:firstLine="709"/>
        <w:jc w:val="both"/>
        <w:rPr>
          <w:rFonts w:ascii="Century" w:hAnsi="Century" w:cs="Arial"/>
          <w:color w:val="000000" w:themeColor="text1"/>
          <w:sz w:val="24"/>
          <w:szCs w:val="24"/>
          <w:shd w:val="clear" w:color="auto" w:fill="FEFEFE"/>
        </w:rPr>
      </w:pPr>
      <w:r w:rsidRPr="00294366">
        <w:rPr>
          <w:rFonts w:ascii="Century" w:hAnsi="Century" w:cs="Arial"/>
          <w:color w:val="000000" w:themeColor="text1"/>
          <w:sz w:val="24"/>
          <w:szCs w:val="24"/>
          <w:shd w:val="clear" w:color="auto" w:fill="FEFEFE"/>
        </w:rPr>
        <w:t xml:space="preserve"> As lutas do povo surdo ocorrem há séculos; contudo, no Brasil, somente após a década de 1980 é que esses sujeitos começaram a se mobilizar em prol da conquista de seus direitos. Esse período marcou o início de uma resistência que possibilitou importantes avanços para a comunidade surda, como o reconhecimento da Libras — Língua Brasileira de Sinais — por meio da Lei 10.436 entre outros avanços significativos.</w:t>
      </w:r>
    </w:p>
    <w:p w14:paraId="7E348707" w14:textId="77777777" w:rsidR="000D05FB" w:rsidRPr="00294366" w:rsidRDefault="000D05FB" w:rsidP="007A38C4">
      <w:pPr>
        <w:spacing w:after="0" w:line="360" w:lineRule="auto"/>
        <w:ind w:firstLine="709"/>
        <w:jc w:val="both"/>
        <w:rPr>
          <w:rFonts w:ascii="Century" w:hAnsi="Century" w:cs="Arial"/>
          <w:color w:val="000000" w:themeColor="text1"/>
          <w:sz w:val="24"/>
          <w:szCs w:val="24"/>
          <w:shd w:val="clear" w:color="auto" w:fill="FEFEFE"/>
        </w:rPr>
      </w:pPr>
      <w:r w:rsidRPr="00294366">
        <w:rPr>
          <w:rFonts w:ascii="Century" w:hAnsi="Century" w:cs="Arial"/>
          <w:color w:val="000000" w:themeColor="text1"/>
          <w:sz w:val="24"/>
          <w:szCs w:val="24"/>
          <w:shd w:val="clear" w:color="auto" w:fill="FEFEFE"/>
        </w:rPr>
        <w:t>Perlin e Strobel (2014, p. 20) apontam algumas das principais reivindicações do povo surdo, sendo estas: “[...] a busca por educação bilíngue, por políticas para a língua de sinais no Brasil, pela abertura das portas das universidades, por posições de igualdade, por ter intérpretes de língua de sinais [...]”. Todas essas demandas evidenciam que as lutas da comunidade surda visam à reparação de uma dívida histórica imposta por uma sociedade majoritariamente ouvinte.</w:t>
      </w:r>
    </w:p>
    <w:p w14:paraId="402D1E44" w14:textId="77777777" w:rsidR="000D05FB" w:rsidRPr="00294366" w:rsidRDefault="000D05FB" w:rsidP="007A38C4">
      <w:pPr>
        <w:spacing w:after="0" w:line="360" w:lineRule="auto"/>
        <w:ind w:firstLine="709"/>
        <w:jc w:val="both"/>
        <w:rPr>
          <w:rFonts w:ascii="Century" w:hAnsi="Century" w:cs="Arial"/>
          <w:color w:val="000000" w:themeColor="text1"/>
          <w:sz w:val="24"/>
          <w:szCs w:val="24"/>
          <w:shd w:val="clear" w:color="auto" w:fill="FEFEFE"/>
        </w:rPr>
      </w:pPr>
      <w:r w:rsidRPr="00294366">
        <w:rPr>
          <w:rFonts w:ascii="Century" w:hAnsi="Century" w:cs="Arial"/>
          <w:color w:val="000000" w:themeColor="text1"/>
          <w:sz w:val="24"/>
          <w:szCs w:val="24"/>
          <w:shd w:val="clear" w:color="auto" w:fill="FEFEFE"/>
        </w:rPr>
        <w:t xml:space="preserve">Morais e Martins (2020), ao analisarem as trajetórias históricas e conjunto de conhecimentos que transformaram o cenário de educação dos surdos, afirmam que os movimentos de resistência das comunidades surdas opõem-se à proposta educacional para surdos oferecida em instituições de filosofias de ensino inclusivas. Além disso, na perspectiva de Lodi (2013), o </w:t>
      </w:r>
      <w:r w:rsidRPr="00294366">
        <w:rPr>
          <w:rFonts w:ascii="Century" w:hAnsi="Century" w:cs="Arial"/>
          <w:color w:val="000000" w:themeColor="text1"/>
          <w:sz w:val="24"/>
          <w:szCs w:val="24"/>
          <w:shd w:val="clear" w:color="auto" w:fill="FEFEFE"/>
        </w:rPr>
        <w:lastRenderedPageBreak/>
        <w:t xml:space="preserve">simples uso da Libras como recurso educacional em escolas inclusivas não é o suficiente para caracterizar esses espaços como politicamente bilíngue. </w:t>
      </w:r>
    </w:p>
    <w:p w14:paraId="1DEEE0F6" w14:textId="324DADAE" w:rsidR="000D05FB" w:rsidRPr="00294366" w:rsidRDefault="000D05FB" w:rsidP="007A38C4">
      <w:pPr>
        <w:spacing w:after="0" w:line="360" w:lineRule="auto"/>
        <w:ind w:firstLine="709"/>
        <w:jc w:val="both"/>
        <w:rPr>
          <w:rFonts w:ascii="Century" w:hAnsi="Century" w:cs="Arial"/>
          <w:color w:val="000000" w:themeColor="text1"/>
          <w:sz w:val="24"/>
          <w:szCs w:val="24"/>
          <w:shd w:val="clear" w:color="auto" w:fill="FEFEFE"/>
        </w:rPr>
      </w:pPr>
      <w:r w:rsidRPr="00294366">
        <w:rPr>
          <w:rFonts w:ascii="Century" w:hAnsi="Century" w:cs="Arial"/>
          <w:color w:val="000000" w:themeColor="text1"/>
          <w:sz w:val="24"/>
          <w:szCs w:val="24"/>
          <w:shd w:val="clear" w:color="auto" w:fill="FEFEFE"/>
        </w:rPr>
        <w:t>Entretanto, o atual PNE 2014-2024 — visto que ainda não houve a aprovação do PNE 2024-2034 — ao tratar da educação de surdos, na estratégia 4.7, aponta que</w:t>
      </w:r>
    </w:p>
    <w:p w14:paraId="7038F111" w14:textId="77777777" w:rsidR="000D05FB" w:rsidRPr="00294366" w:rsidRDefault="000D05FB" w:rsidP="00124EAF">
      <w:pPr>
        <w:spacing w:after="0" w:line="240" w:lineRule="auto"/>
        <w:ind w:left="2268"/>
        <w:jc w:val="both"/>
        <w:rPr>
          <w:rFonts w:ascii="Century" w:hAnsi="Century" w:cs="Arial"/>
          <w:color w:val="000000" w:themeColor="text1"/>
          <w:sz w:val="20"/>
          <w:szCs w:val="20"/>
          <w:shd w:val="clear" w:color="auto" w:fill="FEFEFE"/>
        </w:rPr>
      </w:pPr>
    </w:p>
    <w:p w14:paraId="5384FFC0" w14:textId="690CB94F" w:rsidR="000D05FB" w:rsidRPr="00294366" w:rsidRDefault="000D05FB" w:rsidP="00124EAF">
      <w:pPr>
        <w:spacing w:after="0" w:line="240" w:lineRule="auto"/>
        <w:ind w:left="2268"/>
        <w:jc w:val="both"/>
        <w:rPr>
          <w:rFonts w:ascii="Century" w:hAnsi="Century" w:cs="Arial"/>
          <w:color w:val="000000" w:themeColor="text1"/>
          <w:sz w:val="20"/>
          <w:szCs w:val="20"/>
          <w:shd w:val="clear" w:color="auto" w:fill="FEFEFE"/>
        </w:rPr>
      </w:pPr>
      <w:r w:rsidRPr="00294366">
        <w:rPr>
          <w:rFonts w:ascii="Century" w:hAnsi="Century" w:cs="Arial"/>
          <w:color w:val="000000" w:themeColor="text1"/>
          <w:sz w:val="20"/>
          <w:szCs w:val="20"/>
          <w:shd w:val="clear" w:color="auto" w:fill="FEFEFE"/>
        </w:rPr>
        <w:t>[...] a oferta de educação bilíngue, em Língua Brasileira de Sinais (Libras) como primeira língua e na modalidade escrita da língua portuguesa como segunda língua, aos(às) alunos(as) surdos e com deficiência auditiva de zero a dezessete anos, em escolas e classes bilíngues e em escolas inclusivas [...] (BRASIL, 2014, p. 56, grifo nosso)</w:t>
      </w:r>
      <w:r w:rsidR="00124EAF" w:rsidRPr="00294366">
        <w:rPr>
          <w:rFonts w:ascii="Century" w:hAnsi="Century" w:cs="Arial"/>
          <w:color w:val="000000" w:themeColor="text1"/>
          <w:sz w:val="20"/>
          <w:szCs w:val="20"/>
          <w:shd w:val="clear" w:color="auto" w:fill="FEFEFE"/>
        </w:rPr>
        <w:t>.</w:t>
      </w:r>
    </w:p>
    <w:p w14:paraId="30545C37" w14:textId="77777777" w:rsidR="000D05FB" w:rsidRPr="00294366" w:rsidRDefault="000D05FB" w:rsidP="00124EAF">
      <w:pPr>
        <w:spacing w:after="0" w:line="240" w:lineRule="auto"/>
        <w:ind w:left="2268"/>
        <w:jc w:val="both"/>
        <w:rPr>
          <w:rFonts w:ascii="Century" w:hAnsi="Century" w:cs="Arial"/>
          <w:color w:val="000000" w:themeColor="text1"/>
          <w:sz w:val="20"/>
          <w:szCs w:val="20"/>
          <w:shd w:val="clear" w:color="auto" w:fill="FEFEFE"/>
        </w:rPr>
      </w:pPr>
    </w:p>
    <w:p w14:paraId="2F62804D" w14:textId="77777777" w:rsidR="000D05FB" w:rsidRPr="00294366" w:rsidRDefault="000D05FB" w:rsidP="007A38C4">
      <w:pPr>
        <w:spacing w:after="0" w:line="360" w:lineRule="auto"/>
        <w:ind w:firstLine="709"/>
        <w:jc w:val="both"/>
        <w:rPr>
          <w:rFonts w:ascii="Century" w:hAnsi="Century" w:cs="Arial"/>
          <w:color w:val="000000" w:themeColor="text1"/>
          <w:sz w:val="24"/>
          <w:szCs w:val="24"/>
          <w:shd w:val="clear" w:color="auto" w:fill="FEFEFE"/>
        </w:rPr>
      </w:pPr>
      <w:r w:rsidRPr="00294366">
        <w:rPr>
          <w:rFonts w:ascii="Century" w:hAnsi="Century" w:cs="Arial"/>
          <w:color w:val="000000" w:themeColor="text1"/>
          <w:sz w:val="24"/>
          <w:szCs w:val="24"/>
          <w:shd w:val="clear" w:color="auto" w:fill="FEFEFE"/>
        </w:rPr>
        <w:t xml:space="preserve">As legislações, em muitas situações, apresentam brechas. A Lei citada anteriormente, por exemplo, afirma que a educação bilíngue pode ocorrer em escolas inclusivas. Isso, por si só, não configura um problema, já que é possível implementar salas bilíngues em escolas regulares. A questão concentra-se na interpretação que esse trecho pode gerar: muitas instituições entendem que a simples presença de um intérprete de Libras garante o uso da língua de sinais como língua de instrução, e que o ensino de português como segunda língua pode ser restrito ao Atendimento Educacional Especializado (AEE), o que representa um equívoco. Em decorrência disso, os movimentos surdos se articulam no objetivo de corrigir essas falhas e evitar que interpretações equivocadas ocorram. </w:t>
      </w:r>
    </w:p>
    <w:p w14:paraId="70E0C709" w14:textId="77777777" w:rsidR="000D05FB" w:rsidRPr="00294366" w:rsidRDefault="000D05FB" w:rsidP="007A38C4">
      <w:pPr>
        <w:spacing w:after="0" w:line="360" w:lineRule="auto"/>
        <w:ind w:firstLine="709"/>
        <w:jc w:val="both"/>
        <w:rPr>
          <w:rFonts w:ascii="Century" w:hAnsi="Century" w:cs="Arial"/>
          <w:color w:val="000000" w:themeColor="text1"/>
          <w:sz w:val="24"/>
          <w:szCs w:val="24"/>
          <w:shd w:val="clear" w:color="auto" w:fill="FEFEFE"/>
        </w:rPr>
      </w:pPr>
      <w:r w:rsidRPr="00294366">
        <w:rPr>
          <w:rFonts w:ascii="Century" w:hAnsi="Century" w:cs="Arial"/>
          <w:color w:val="000000" w:themeColor="text1"/>
          <w:sz w:val="24"/>
          <w:szCs w:val="24"/>
          <w:shd w:val="clear" w:color="auto" w:fill="FEFEFE"/>
        </w:rPr>
        <w:t>Cabe mencionar, ainda, que no período em que escolas especiais foram fechadas com o objetivo de acabar com a segregação, houve uma tentativa de fechamento do Instituto Nacional de Educação de Surdos (INES), com a proposta de transferir os alunos para escolas regulares. Contudo, o movimento surdo se mobilizou contra essa medida, uma vez que a educação de surdos não pode ser considerada segregacionista, por tratar-se, sobretudo, de uma questão linguística que visa a garantir o acesso aos conhecimentos negados a essa população.</w:t>
      </w:r>
    </w:p>
    <w:p w14:paraId="7A40A5E4" w14:textId="77777777" w:rsidR="000D05FB" w:rsidRPr="00294366" w:rsidRDefault="000D05FB" w:rsidP="007A38C4">
      <w:pPr>
        <w:spacing w:after="0" w:line="360" w:lineRule="auto"/>
        <w:ind w:firstLine="709"/>
        <w:jc w:val="both"/>
        <w:rPr>
          <w:rFonts w:ascii="Century" w:hAnsi="Century" w:cs="Arial"/>
          <w:color w:val="000000" w:themeColor="text1"/>
          <w:sz w:val="24"/>
          <w:szCs w:val="24"/>
          <w:shd w:val="clear" w:color="auto" w:fill="FEFEFE"/>
        </w:rPr>
      </w:pPr>
      <w:r w:rsidRPr="00294366">
        <w:rPr>
          <w:rFonts w:ascii="Century" w:hAnsi="Century" w:cs="Arial"/>
          <w:color w:val="000000" w:themeColor="text1"/>
          <w:sz w:val="24"/>
          <w:szCs w:val="24"/>
          <w:shd w:val="clear" w:color="auto" w:fill="FEFEFE"/>
        </w:rPr>
        <w:t xml:space="preserve">A repercussão das lutas da comunidade surda resultou em avanços significativos, como o estabelecimento de legislações específicas. Um exemplo é a Lei 14.191, fruto de empenho da Feneis — Federação Nacional de Educação e Integração dos Surdos — que foi responsável por apresentar a proposição que originou o Projeto de Lei nº 4909/2020, o qual tem um impacto </w:t>
      </w:r>
      <w:r w:rsidRPr="00294366">
        <w:rPr>
          <w:rFonts w:ascii="Century" w:hAnsi="Century" w:cs="Arial"/>
          <w:color w:val="000000" w:themeColor="text1"/>
          <w:sz w:val="24"/>
          <w:szCs w:val="24"/>
          <w:shd w:val="clear" w:color="auto" w:fill="FEFEFE"/>
        </w:rPr>
        <w:lastRenderedPageBreak/>
        <w:t>relevante na promoção da educação bilíngue para surdos no Brasil. Logo, nenhum político deve ser creditado individualmente por essa conquista, pois o mérito pertence integralmente ao movimento surdo.</w:t>
      </w:r>
    </w:p>
    <w:p w14:paraId="1D292553" w14:textId="77777777" w:rsidR="000D05FB" w:rsidRPr="00294366" w:rsidRDefault="000D05FB" w:rsidP="007A38C4">
      <w:pPr>
        <w:spacing w:after="0" w:line="360" w:lineRule="auto"/>
        <w:ind w:firstLine="709"/>
        <w:jc w:val="both"/>
        <w:rPr>
          <w:rFonts w:ascii="Century" w:hAnsi="Century" w:cs="Arial"/>
          <w:color w:val="000000" w:themeColor="text1"/>
          <w:sz w:val="24"/>
          <w:szCs w:val="24"/>
          <w:shd w:val="clear" w:color="auto" w:fill="FEFEFE"/>
        </w:rPr>
      </w:pPr>
      <w:r w:rsidRPr="00294366">
        <w:rPr>
          <w:rFonts w:ascii="Century" w:hAnsi="Century" w:cs="Arial"/>
          <w:color w:val="000000" w:themeColor="text1"/>
          <w:sz w:val="24"/>
          <w:szCs w:val="24"/>
          <w:shd w:val="clear" w:color="auto" w:fill="FEFEFE"/>
        </w:rPr>
        <w:t>Em linhas gerais, para além das legislações, muitos avanços foram conquistados, como a criação de cursos de graduação — Letras Libras, Comunicação Assistiva: Tradução e Interpretação da Libras/Língua Portuguesa, Pedagogia Bilíngue, Licenciatura em Educação Bilíngue de Surdos — e de pós-graduação; o acesso de pessoas surdas ao ensino superior; a crescente formação de mestres e doutores surdos, entre outros progressos significativos.</w:t>
      </w:r>
    </w:p>
    <w:p w14:paraId="4E89A09E" w14:textId="77777777" w:rsidR="000D05FB" w:rsidRPr="00294366" w:rsidRDefault="000D05FB" w:rsidP="007A38C4">
      <w:pPr>
        <w:spacing w:after="0" w:line="360" w:lineRule="auto"/>
        <w:ind w:firstLine="709"/>
        <w:jc w:val="both"/>
        <w:rPr>
          <w:rFonts w:ascii="Century" w:hAnsi="Century" w:cs="Arial"/>
          <w:color w:val="000000" w:themeColor="text1"/>
          <w:sz w:val="24"/>
          <w:szCs w:val="24"/>
          <w:shd w:val="clear" w:color="auto" w:fill="FEFEFE"/>
        </w:rPr>
      </w:pPr>
    </w:p>
    <w:p w14:paraId="10E3A179" w14:textId="0F160CC0" w:rsidR="000D05FB" w:rsidRPr="00294366" w:rsidRDefault="00732BA4" w:rsidP="000B78D5">
      <w:pPr>
        <w:suppressAutoHyphens w:val="0"/>
        <w:spacing w:after="0" w:line="360" w:lineRule="auto"/>
        <w:rPr>
          <w:rFonts w:ascii="Century" w:hAnsi="Century" w:cs="Arial"/>
          <w:b/>
          <w:color w:val="1C3480"/>
          <w:sz w:val="28"/>
          <w:szCs w:val="28"/>
        </w:rPr>
      </w:pPr>
      <w:r w:rsidRPr="00294366">
        <w:rPr>
          <w:rFonts w:ascii="Century" w:hAnsi="Century" w:cs="Arial"/>
          <w:b/>
          <w:color w:val="1C3480"/>
          <w:sz w:val="28"/>
          <w:szCs w:val="28"/>
        </w:rPr>
        <w:t xml:space="preserve">4 </w:t>
      </w:r>
      <w:r w:rsidR="000D05FB" w:rsidRPr="00294366">
        <w:rPr>
          <w:rFonts w:ascii="Century" w:hAnsi="Century" w:cs="Arial"/>
          <w:b/>
          <w:color w:val="1C3480"/>
          <w:sz w:val="28"/>
          <w:szCs w:val="28"/>
        </w:rPr>
        <w:t>Ações educacionais</w:t>
      </w:r>
    </w:p>
    <w:p w14:paraId="07B64ACB" w14:textId="77777777" w:rsidR="000D05FB" w:rsidRPr="00294366" w:rsidRDefault="000D05FB" w:rsidP="007A38C4">
      <w:pPr>
        <w:spacing w:after="0" w:line="360" w:lineRule="auto"/>
        <w:ind w:firstLine="709"/>
        <w:jc w:val="both"/>
        <w:rPr>
          <w:rFonts w:ascii="Century" w:hAnsi="Century" w:cs="Arial"/>
          <w:color w:val="000000" w:themeColor="text1"/>
          <w:sz w:val="24"/>
          <w:szCs w:val="24"/>
          <w:shd w:val="clear" w:color="auto" w:fill="FEFEFE"/>
        </w:rPr>
      </w:pPr>
    </w:p>
    <w:p w14:paraId="77600B2F" w14:textId="62F89C41" w:rsidR="000D05FB" w:rsidRPr="00294366" w:rsidRDefault="000D05FB" w:rsidP="007A38C4">
      <w:pPr>
        <w:spacing w:after="0" w:line="360" w:lineRule="auto"/>
        <w:ind w:firstLine="709"/>
        <w:jc w:val="both"/>
        <w:rPr>
          <w:rFonts w:ascii="Century" w:hAnsi="Century" w:cs="Arial"/>
          <w:color w:val="000000" w:themeColor="text1"/>
          <w:sz w:val="24"/>
          <w:szCs w:val="24"/>
          <w:shd w:val="clear" w:color="auto" w:fill="FEFEFE"/>
        </w:rPr>
      </w:pPr>
      <w:r w:rsidRPr="00294366">
        <w:rPr>
          <w:rFonts w:ascii="Century" w:hAnsi="Century" w:cs="Arial"/>
          <w:color w:val="000000" w:themeColor="text1"/>
          <w:sz w:val="24"/>
          <w:szCs w:val="24"/>
          <w:shd w:val="clear" w:color="auto" w:fill="FEFEFE"/>
        </w:rPr>
        <w:t>Os movimentos sociais continuam ativos, pois suas pautas são transmitidas de geração em geração. Todavia, nem sempre esses ensinamentos têm origem no seio familiar. O fato de uma criança preta nascer em uma família de pessoas pretas não garante que essa crescerá com letramento racial</w:t>
      </w:r>
      <w:r w:rsidR="00B94FA9" w:rsidRPr="00294366">
        <w:rPr>
          <w:rFonts w:ascii="Century" w:hAnsi="Century" w:cs="Arial"/>
          <w:color w:val="000000" w:themeColor="text1"/>
          <w:sz w:val="24"/>
          <w:szCs w:val="24"/>
          <w:shd w:val="clear" w:color="auto" w:fill="FEFEFE"/>
        </w:rPr>
        <w:t>, visto que muitos negros não sabem se autodeclarar corretamente.</w:t>
      </w:r>
    </w:p>
    <w:p w14:paraId="3A9A082E" w14:textId="77777777" w:rsidR="000D05FB" w:rsidRPr="00294366" w:rsidRDefault="000D05FB" w:rsidP="007A38C4">
      <w:pPr>
        <w:spacing w:after="0" w:line="360" w:lineRule="auto"/>
        <w:ind w:firstLine="709"/>
        <w:jc w:val="both"/>
        <w:rPr>
          <w:rFonts w:ascii="Century" w:hAnsi="Century" w:cs="Arial"/>
          <w:color w:val="000000" w:themeColor="text1"/>
          <w:sz w:val="24"/>
          <w:szCs w:val="24"/>
          <w:shd w:val="clear" w:color="auto" w:fill="FEFEFE"/>
        </w:rPr>
      </w:pPr>
      <w:r w:rsidRPr="00294366">
        <w:rPr>
          <w:rFonts w:ascii="Century" w:hAnsi="Century" w:cs="Arial"/>
          <w:color w:val="000000" w:themeColor="text1"/>
          <w:sz w:val="24"/>
          <w:szCs w:val="24"/>
          <w:shd w:val="clear" w:color="auto" w:fill="FEFEFE"/>
        </w:rPr>
        <w:t>À vista disso, torna-se essencial que os estudantes surdos tenham conhecimento das pautas pelas quais sua comunidade se mobiliza. Assim, cabe também à escola o papel de transmitir esses saberes, como o objetivo de que, no futuro, esses alunos possam integrar e fortalecer tais movimentos. Para isso, é imprescindível que o contexto histórico de colonização das pessoas surdas, exercido por ouvintes, seja incluído na matriz curricular da disciplina de História nas escolas bilíngues de surdos. Essa prática fortalece o movimento e conscientiza os estudantes, assim como ocorre quando se ensina a história dos negros, das mulheres ou de outros grupos minorizados. Oliveira (2015, p. 51) aponta a importância de um currículo que contemple as especificidades da surdez, segundo a autora:</w:t>
      </w:r>
    </w:p>
    <w:p w14:paraId="42389B29" w14:textId="77777777" w:rsidR="000D05FB" w:rsidRPr="00294366" w:rsidRDefault="000D05FB" w:rsidP="00124EAF">
      <w:pPr>
        <w:spacing w:after="0" w:line="240" w:lineRule="auto"/>
        <w:ind w:left="2268"/>
        <w:jc w:val="both"/>
        <w:rPr>
          <w:rFonts w:ascii="Century" w:hAnsi="Century" w:cs="Arial"/>
          <w:color w:val="000000" w:themeColor="text1"/>
          <w:sz w:val="20"/>
          <w:szCs w:val="20"/>
          <w:shd w:val="clear" w:color="auto" w:fill="FEFEFE"/>
        </w:rPr>
      </w:pPr>
    </w:p>
    <w:p w14:paraId="10A5548E" w14:textId="77777777" w:rsidR="000D05FB" w:rsidRPr="00294366" w:rsidRDefault="000D05FB" w:rsidP="00124EAF">
      <w:pPr>
        <w:spacing w:after="0" w:line="240" w:lineRule="auto"/>
        <w:ind w:left="2268"/>
        <w:jc w:val="both"/>
        <w:rPr>
          <w:rFonts w:ascii="Century" w:hAnsi="Century" w:cs="Arial"/>
          <w:color w:val="000000" w:themeColor="text1"/>
          <w:sz w:val="20"/>
          <w:szCs w:val="20"/>
          <w:shd w:val="clear" w:color="auto" w:fill="FEFEFE"/>
        </w:rPr>
      </w:pPr>
      <w:r w:rsidRPr="00294366">
        <w:rPr>
          <w:rFonts w:ascii="Century" w:hAnsi="Century" w:cs="Arial"/>
          <w:color w:val="000000" w:themeColor="text1"/>
          <w:sz w:val="20"/>
          <w:szCs w:val="20"/>
          <w:shd w:val="clear" w:color="auto" w:fill="FEFEFE"/>
        </w:rPr>
        <w:t xml:space="preserve">A alteridade concebe que os sujeitos têm uma relação de diálogo e contato uns com os outros. Crescemos e aprendemos na medida em que nos relacionamos com o outro. Esse crescer e aprender devem ser uma constante no processo educacional. Propiciar a elaboração de um currículo no qual a língua de sinais e a cultura surda sejam o </w:t>
      </w:r>
      <w:r w:rsidRPr="00294366">
        <w:rPr>
          <w:rFonts w:ascii="Century" w:hAnsi="Century" w:cs="Arial"/>
          <w:color w:val="000000" w:themeColor="text1"/>
          <w:sz w:val="20"/>
          <w:szCs w:val="20"/>
          <w:shd w:val="clear" w:color="auto" w:fill="FEFEFE"/>
        </w:rPr>
        <w:lastRenderedPageBreak/>
        <w:t>alicerce desse currículo, é dialogar com o surdo, é respeitar sua diferença.</w:t>
      </w:r>
    </w:p>
    <w:p w14:paraId="31A98B34" w14:textId="77777777" w:rsidR="000D05FB" w:rsidRPr="00294366" w:rsidRDefault="000D05FB" w:rsidP="000B5894">
      <w:pPr>
        <w:spacing w:after="0" w:line="240" w:lineRule="auto"/>
        <w:ind w:left="2268"/>
        <w:jc w:val="both"/>
        <w:rPr>
          <w:rFonts w:ascii="Century" w:hAnsi="Century" w:cs="Arial"/>
          <w:color w:val="000000" w:themeColor="text1"/>
          <w:sz w:val="20"/>
          <w:szCs w:val="20"/>
          <w:shd w:val="clear" w:color="auto" w:fill="FEFEFE"/>
        </w:rPr>
      </w:pPr>
    </w:p>
    <w:p w14:paraId="504E0588" w14:textId="77777777" w:rsidR="000D05FB" w:rsidRPr="00294366" w:rsidRDefault="000D05FB" w:rsidP="007A38C4">
      <w:pPr>
        <w:spacing w:after="0" w:line="360" w:lineRule="auto"/>
        <w:ind w:firstLine="709"/>
        <w:jc w:val="both"/>
        <w:rPr>
          <w:rFonts w:ascii="Century" w:hAnsi="Century" w:cs="Arial"/>
          <w:color w:val="000000" w:themeColor="text1"/>
          <w:sz w:val="24"/>
          <w:szCs w:val="24"/>
          <w:shd w:val="clear" w:color="auto" w:fill="FEFEFE"/>
        </w:rPr>
      </w:pPr>
      <w:r w:rsidRPr="00294366">
        <w:rPr>
          <w:rFonts w:ascii="Century" w:hAnsi="Century" w:cs="Arial"/>
          <w:color w:val="000000" w:themeColor="text1"/>
          <w:sz w:val="24"/>
          <w:szCs w:val="24"/>
          <w:shd w:val="clear" w:color="auto" w:fill="FEFEFE"/>
        </w:rPr>
        <w:t>A proposta apresentada neste artigo configura-se como uma possibilidade entre tantas que podem auxiliar nas práticas educacionais. A ideia é que, por meio de uma abordagem interdisciplinar entre as disciplinas de História e Língua Portuguesa, os alunos sejam incentivados a ocupar o lugar de protagonismo que lhes é de direito e, ao mesmo tempo, aprimorem a escrita da língua portuguesa.</w:t>
      </w:r>
    </w:p>
    <w:p w14:paraId="5C3722B9" w14:textId="77777777" w:rsidR="000D05FB" w:rsidRPr="00294366" w:rsidRDefault="000D05FB" w:rsidP="007A38C4">
      <w:pPr>
        <w:spacing w:after="0" w:line="360" w:lineRule="auto"/>
        <w:ind w:firstLine="709"/>
        <w:jc w:val="both"/>
        <w:rPr>
          <w:rFonts w:ascii="Century" w:hAnsi="Century" w:cs="Arial"/>
          <w:color w:val="000000" w:themeColor="text1"/>
          <w:sz w:val="24"/>
          <w:szCs w:val="24"/>
          <w:shd w:val="clear" w:color="auto" w:fill="FEFEFE"/>
        </w:rPr>
      </w:pPr>
      <w:r w:rsidRPr="00294366">
        <w:rPr>
          <w:rFonts w:ascii="Century" w:hAnsi="Century" w:cs="Arial"/>
          <w:color w:val="000000" w:themeColor="text1"/>
          <w:sz w:val="24"/>
          <w:szCs w:val="24"/>
          <w:shd w:val="clear" w:color="auto" w:fill="FEFEFE"/>
        </w:rPr>
        <w:t>Inicialmente, o foco é que os estudantes compreendam que os movimentos sociais lutam tanto pela criação quanto pela efetivação de leis. Nesse sentido, o conhecimento dos aspectos legais é essencial nessas manifestações, pois contribui para que as pautas sejam mais bem fundamentadas.</w:t>
      </w:r>
    </w:p>
    <w:p w14:paraId="4A3BF7C3" w14:textId="77777777" w:rsidR="000D05FB" w:rsidRPr="00294366" w:rsidRDefault="000D05FB" w:rsidP="007A38C4">
      <w:pPr>
        <w:spacing w:after="0" w:line="360" w:lineRule="auto"/>
        <w:ind w:firstLine="709"/>
        <w:jc w:val="both"/>
        <w:rPr>
          <w:rFonts w:ascii="Century" w:hAnsi="Century" w:cs="Arial"/>
          <w:color w:val="000000" w:themeColor="text1"/>
          <w:sz w:val="24"/>
          <w:szCs w:val="24"/>
          <w:shd w:val="clear" w:color="auto" w:fill="FEFEFE"/>
        </w:rPr>
      </w:pPr>
      <w:r w:rsidRPr="00294366">
        <w:rPr>
          <w:rFonts w:ascii="Century" w:hAnsi="Century" w:cs="Arial"/>
          <w:color w:val="000000" w:themeColor="text1"/>
          <w:sz w:val="24"/>
          <w:szCs w:val="24"/>
          <w:shd w:val="clear" w:color="auto" w:fill="FEFEFE"/>
        </w:rPr>
        <w:t>Atualmente, muitas Câmaras Municipais desenvolvem trabalho com alunos da Educação Básica sobre a função do Poder Legislativo. Nessas iniciativas, os estudantes visitam a Câmara de Vereadores de sua cidade para aprender sobre o papel dos parlamentares. Em algumas localidades, há inclusive a simulação de uma plenária.</w:t>
      </w:r>
    </w:p>
    <w:p w14:paraId="799CC489" w14:textId="77777777" w:rsidR="000D05FB" w:rsidRPr="00294366" w:rsidRDefault="000D05FB" w:rsidP="007A38C4">
      <w:pPr>
        <w:spacing w:after="0" w:line="360" w:lineRule="auto"/>
        <w:ind w:firstLine="709"/>
        <w:jc w:val="both"/>
        <w:rPr>
          <w:rFonts w:ascii="Century" w:hAnsi="Century" w:cs="Arial"/>
          <w:color w:val="000000" w:themeColor="text1"/>
          <w:sz w:val="24"/>
          <w:szCs w:val="24"/>
          <w:shd w:val="clear" w:color="auto" w:fill="FEFEFE"/>
        </w:rPr>
      </w:pPr>
      <w:r w:rsidRPr="00294366">
        <w:rPr>
          <w:rFonts w:ascii="Century" w:hAnsi="Century" w:cs="Arial"/>
          <w:color w:val="000000" w:themeColor="text1"/>
          <w:sz w:val="24"/>
          <w:szCs w:val="24"/>
          <w:shd w:val="clear" w:color="auto" w:fill="FEFEFE"/>
        </w:rPr>
        <w:t>Essa abordagem pode ser realizada a partir do Ensino Fundamental II, entretanto, é importante considerar a maturidade dos alunos e seu nível de conhecimento linguístico da língua portuguesa. Especificamente, em nosso modelo de plano de aula, serão utilizados os 8º e 9º anos como referência. Para efetivação dessa proposta, elenca-se uma sequência didática conforme a apresentada no quadro a seguir.</w:t>
      </w:r>
    </w:p>
    <w:p w14:paraId="0E2CADAA" w14:textId="77777777" w:rsidR="000D05FB" w:rsidRPr="00294366" w:rsidRDefault="000D05FB" w:rsidP="007A38C4">
      <w:pPr>
        <w:spacing w:after="0" w:line="360" w:lineRule="auto"/>
        <w:ind w:firstLine="709"/>
        <w:jc w:val="both"/>
        <w:rPr>
          <w:rFonts w:ascii="Century" w:hAnsi="Century" w:cs="Arial"/>
          <w:color w:val="000000" w:themeColor="text1"/>
          <w:sz w:val="24"/>
          <w:szCs w:val="24"/>
          <w:shd w:val="clear" w:color="auto" w:fill="FEFEFE"/>
        </w:rPr>
      </w:pPr>
    </w:p>
    <w:p w14:paraId="630F09D4" w14:textId="77777777" w:rsidR="000D05FB" w:rsidRPr="00294366" w:rsidRDefault="000D05FB" w:rsidP="00AE604D">
      <w:pPr>
        <w:spacing w:after="0" w:line="360" w:lineRule="auto"/>
        <w:ind w:firstLine="709"/>
        <w:jc w:val="center"/>
        <w:rPr>
          <w:rFonts w:ascii="Century" w:hAnsi="Century" w:cs="Arial"/>
          <w:color w:val="000000" w:themeColor="text1"/>
          <w:sz w:val="24"/>
          <w:szCs w:val="24"/>
          <w:shd w:val="clear" w:color="auto" w:fill="FEFEFE"/>
        </w:rPr>
      </w:pPr>
      <w:r w:rsidRPr="00294366">
        <w:rPr>
          <w:rFonts w:ascii="Century" w:hAnsi="Century" w:cs="Arial"/>
          <w:color w:val="000000" w:themeColor="text1"/>
          <w:sz w:val="24"/>
          <w:szCs w:val="24"/>
          <w:shd w:val="clear" w:color="auto" w:fill="FEFEFE"/>
        </w:rPr>
        <w:t>Quadro 1 – Plano de aula</w:t>
      </w:r>
    </w:p>
    <w:tbl>
      <w:tblPr>
        <w:tblStyle w:val="Tabelacomgrade"/>
        <w:tblW w:w="0" w:type="auto"/>
        <w:tblLook w:val="04A0" w:firstRow="1" w:lastRow="0" w:firstColumn="1" w:lastColumn="0" w:noHBand="0" w:noVBand="1"/>
      </w:tblPr>
      <w:tblGrid>
        <w:gridCol w:w="8494"/>
      </w:tblGrid>
      <w:tr w:rsidR="00AE604D" w:rsidRPr="00294366" w14:paraId="4055259B" w14:textId="77777777">
        <w:tc>
          <w:tcPr>
            <w:tcW w:w="8494" w:type="dxa"/>
          </w:tcPr>
          <w:p w14:paraId="6513B6B5" w14:textId="135F3631" w:rsidR="00AE604D" w:rsidRPr="00294366" w:rsidRDefault="00AE604D" w:rsidP="007A38C4">
            <w:pPr>
              <w:spacing w:after="0" w:line="360" w:lineRule="auto"/>
              <w:jc w:val="both"/>
              <w:rPr>
                <w:rFonts w:ascii="Century" w:hAnsi="Century" w:cs="Arial"/>
                <w:color w:val="000000" w:themeColor="text1"/>
                <w:sz w:val="24"/>
                <w:szCs w:val="24"/>
                <w:shd w:val="clear" w:color="auto" w:fill="FEFEFE"/>
              </w:rPr>
            </w:pPr>
            <w:r w:rsidRPr="00294366">
              <w:rPr>
                <w:rFonts w:ascii="Century" w:hAnsi="Century" w:cs="Arial"/>
                <w:b/>
                <w:bCs/>
                <w:color w:val="000000" w:themeColor="text1"/>
                <w:sz w:val="24"/>
                <w:szCs w:val="24"/>
                <w:shd w:val="clear" w:color="auto" w:fill="FEFEFE"/>
              </w:rPr>
              <w:t>Turmas</w:t>
            </w:r>
            <w:r w:rsidRPr="00294366">
              <w:rPr>
                <w:rFonts w:ascii="Century" w:hAnsi="Century" w:cs="Arial"/>
                <w:color w:val="000000" w:themeColor="text1"/>
                <w:sz w:val="24"/>
                <w:szCs w:val="24"/>
                <w:shd w:val="clear" w:color="auto" w:fill="FEFEFE"/>
              </w:rPr>
              <w:t>: 8º e 9º anos</w:t>
            </w:r>
          </w:p>
        </w:tc>
      </w:tr>
      <w:tr w:rsidR="00AE604D" w:rsidRPr="00294366" w14:paraId="4AE6A4C5" w14:textId="77777777">
        <w:tc>
          <w:tcPr>
            <w:tcW w:w="8494" w:type="dxa"/>
          </w:tcPr>
          <w:p w14:paraId="1D907BB6" w14:textId="706C6566" w:rsidR="00AE604D" w:rsidRPr="00294366" w:rsidRDefault="00AE604D" w:rsidP="007A38C4">
            <w:pPr>
              <w:spacing w:after="0" w:line="360" w:lineRule="auto"/>
              <w:jc w:val="both"/>
              <w:rPr>
                <w:rFonts w:ascii="Century" w:hAnsi="Century" w:cs="Arial"/>
                <w:color w:val="000000" w:themeColor="text1"/>
                <w:sz w:val="24"/>
                <w:szCs w:val="24"/>
                <w:shd w:val="clear" w:color="auto" w:fill="FEFEFE"/>
              </w:rPr>
            </w:pPr>
            <w:r w:rsidRPr="00294366">
              <w:rPr>
                <w:rFonts w:ascii="Century" w:hAnsi="Century" w:cs="Arial"/>
                <w:b/>
                <w:bCs/>
                <w:color w:val="000000" w:themeColor="text1"/>
                <w:sz w:val="24"/>
                <w:szCs w:val="24"/>
                <w:shd w:val="clear" w:color="auto" w:fill="FEFEFE"/>
              </w:rPr>
              <w:t>Disciplinas</w:t>
            </w:r>
            <w:r w:rsidRPr="00294366">
              <w:rPr>
                <w:rFonts w:ascii="Century" w:hAnsi="Century" w:cs="Arial"/>
                <w:color w:val="000000" w:themeColor="text1"/>
                <w:sz w:val="24"/>
                <w:szCs w:val="24"/>
                <w:shd w:val="clear" w:color="auto" w:fill="FEFEFE"/>
              </w:rPr>
              <w:t>: História e Língua Portuguesa</w:t>
            </w:r>
          </w:p>
        </w:tc>
      </w:tr>
      <w:tr w:rsidR="00AE604D" w:rsidRPr="00294366" w14:paraId="38C80BCB" w14:textId="77777777">
        <w:tc>
          <w:tcPr>
            <w:tcW w:w="8494" w:type="dxa"/>
          </w:tcPr>
          <w:p w14:paraId="0D4C077D" w14:textId="59A41B98" w:rsidR="00AE604D" w:rsidRPr="00294366" w:rsidRDefault="00AE604D" w:rsidP="007A38C4">
            <w:pPr>
              <w:spacing w:after="0" w:line="360" w:lineRule="auto"/>
              <w:jc w:val="both"/>
              <w:rPr>
                <w:rFonts w:ascii="Century" w:hAnsi="Century" w:cs="Arial"/>
                <w:color w:val="000000" w:themeColor="text1"/>
                <w:sz w:val="24"/>
                <w:szCs w:val="24"/>
                <w:shd w:val="clear" w:color="auto" w:fill="FEFEFE"/>
              </w:rPr>
            </w:pPr>
            <w:r w:rsidRPr="00294366">
              <w:rPr>
                <w:rFonts w:ascii="Century" w:hAnsi="Century" w:cs="Arial"/>
                <w:b/>
                <w:bCs/>
                <w:color w:val="000000" w:themeColor="text1"/>
                <w:sz w:val="24"/>
                <w:szCs w:val="24"/>
                <w:shd w:val="clear" w:color="auto" w:fill="FEFEFE"/>
              </w:rPr>
              <w:t>Conteúdo</w:t>
            </w:r>
            <w:r w:rsidRPr="00294366">
              <w:rPr>
                <w:rFonts w:ascii="Century" w:hAnsi="Century" w:cs="Arial"/>
                <w:color w:val="000000" w:themeColor="text1"/>
                <w:sz w:val="24"/>
                <w:szCs w:val="24"/>
                <w:shd w:val="clear" w:color="auto" w:fill="FEFEFE"/>
              </w:rPr>
              <w:t>: Movimentos surdos e os direitos legislativos.</w:t>
            </w:r>
          </w:p>
        </w:tc>
      </w:tr>
      <w:tr w:rsidR="00AE604D" w:rsidRPr="00294366" w14:paraId="616E32F9" w14:textId="77777777">
        <w:tc>
          <w:tcPr>
            <w:tcW w:w="8494" w:type="dxa"/>
          </w:tcPr>
          <w:p w14:paraId="529C9F8E" w14:textId="77777777" w:rsidR="00AE604D" w:rsidRPr="00294366" w:rsidRDefault="00AE604D" w:rsidP="00AE604D">
            <w:pPr>
              <w:spacing w:after="0" w:line="360" w:lineRule="auto"/>
              <w:jc w:val="both"/>
              <w:rPr>
                <w:rFonts w:ascii="Century" w:hAnsi="Century" w:cs="Arial"/>
                <w:color w:val="000000" w:themeColor="text1"/>
                <w:sz w:val="24"/>
                <w:szCs w:val="24"/>
                <w:shd w:val="clear" w:color="auto" w:fill="FEFEFE"/>
              </w:rPr>
            </w:pPr>
            <w:r w:rsidRPr="00294366">
              <w:rPr>
                <w:rFonts w:ascii="Century" w:hAnsi="Century" w:cs="Arial"/>
                <w:b/>
                <w:bCs/>
                <w:color w:val="000000" w:themeColor="text1"/>
                <w:sz w:val="24"/>
                <w:szCs w:val="24"/>
                <w:shd w:val="clear" w:color="auto" w:fill="FEFEFE"/>
              </w:rPr>
              <w:t>Habilidades</w:t>
            </w:r>
            <w:r w:rsidRPr="00294366">
              <w:rPr>
                <w:rFonts w:ascii="Century" w:hAnsi="Century" w:cs="Arial"/>
                <w:color w:val="000000" w:themeColor="text1"/>
                <w:sz w:val="24"/>
                <w:szCs w:val="24"/>
                <w:shd w:val="clear" w:color="auto" w:fill="FEFEFE"/>
              </w:rPr>
              <w:t>:</w:t>
            </w:r>
          </w:p>
          <w:p w14:paraId="5DA1E459" w14:textId="77777777" w:rsidR="00AE604D" w:rsidRPr="00294366" w:rsidRDefault="00AE604D" w:rsidP="00AE604D">
            <w:pPr>
              <w:spacing w:after="0" w:line="360" w:lineRule="auto"/>
              <w:jc w:val="both"/>
              <w:rPr>
                <w:rFonts w:ascii="Century" w:hAnsi="Century" w:cs="Arial"/>
                <w:color w:val="000000" w:themeColor="text1"/>
                <w:sz w:val="24"/>
                <w:szCs w:val="24"/>
                <w:shd w:val="clear" w:color="auto" w:fill="FEFEFE"/>
              </w:rPr>
            </w:pPr>
            <w:r w:rsidRPr="00294366">
              <w:rPr>
                <w:rFonts w:ascii="Century" w:hAnsi="Century" w:cs="Arial"/>
                <w:color w:val="000000" w:themeColor="text1"/>
                <w:sz w:val="24"/>
                <w:szCs w:val="24"/>
                <w:shd w:val="clear" w:color="auto" w:fill="FEFEFE"/>
              </w:rPr>
              <w:t>(EF09HI09) Relacionar as conquistas de direitos políticos, sociais e civis à atuação de movimentos sociais (Brasil, 2017, p. 429).</w:t>
            </w:r>
          </w:p>
          <w:p w14:paraId="26C21B67" w14:textId="77777777" w:rsidR="00AE604D" w:rsidRPr="00294366" w:rsidRDefault="00AE604D" w:rsidP="00AE604D">
            <w:pPr>
              <w:spacing w:after="0" w:line="360" w:lineRule="auto"/>
              <w:jc w:val="both"/>
              <w:rPr>
                <w:rFonts w:ascii="Century" w:hAnsi="Century" w:cs="Arial"/>
                <w:color w:val="000000" w:themeColor="text1"/>
                <w:sz w:val="24"/>
                <w:szCs w:val="24"/>
                <w:shd w:val="clear" w:color="auto" w:fill="FEFEFE"/>
              </w:rPr>
            </w:pPr>
          </w:p>
          <w:p w14:paraId="7FA1F590" w14:textId="77777777" w:rsidR="00AE604D" w:rsidRPr="00294366" w:rsidRDefault="00AE604D" w:rsidP="00AE604D">
            <w:pPr>
              <w:spacing w:after="0" w:line="360" w:lineRule="auto"/>
              <w:jc w:val="both"/>
              <w:rPr>
                <w:rFonts w:ascii="Century" w:hAnsi="Century" w:cs="Arial"/>
                <w:color w:val="000000" w:themeColor="text1"/>
                <w:sz w:val="24"/>
                <w:szCs w:val="24"/>
                <w:shd w:val="clear" w:color="auto" w:fill="FEFEFE"/>
              </w:rPr>
            </w:pPr>
            <w:r w:rsidRPr="00294366">
              <w:rPr>
                <w:rFonts w:ascii="Century" w:hAnsi="Century" w:cs="Arial"/>
                <w:color w:val="000000" w:themeColor="text1"/>
                <w:sz w:val="24"/>
                <w:szCs w:val="24"/>
                <w:shd w:val="clear" w:color="auto" w:fill="FEFEFE"/>
              </w:rPr>
              <w:lastRenderedPageBreak/>
              <w:t>(EF89LP18) Explorar e analisar instâncias e canais de participação disponíveis na escola (conselho de escola, outros colegiados, grêmio livre), na comunidade (associações, coletivos, movimentos, etc.), no município ou no país, incluindo formas de participação digital, como canais e plataformas de participação (como portal e-cidadania), serviços, portais e ferramentas de acompanhamentos do trabalho de políticos e de tramitação de leis, canais de educação política, bem como de propostas e proposições que circulam nesses canais, de forma a participar do debate de ideias e propostas na esfera social e a engajar-se com a busca de soluções para problemas ou questões que envolvam a vida da escola e da comunidade. (Brasil, 2017, p. 183).</w:t>
            </w:r>
          </w:p>
          <w:p w14:paraId="03568988" w14:textId="77777777" w:rsidR="00AE604D" w:rsidRPr="00294366" w:rsidRDefault="00AE604D" w:rsidP="00AE604D">
            <w:pPr>
              <w:spacing w:after="0" w:line="360" w:lineRule="auto"/>
              <w:jc w:val="both"/>
              <w:rPr>
                <w:rFonts w:ascii="Century" w:hAnsi="Century" w:cs="Arial"/>
                <w:color w:val="000000" w:themeColor="text1"/>
                <w:sz w:val="24"/>
                <w:szCs w:val="24"/>
                <w:shd w:val="clear" w:color="auto" w:fill="FEFEFE"/>
              </w:rPr>
            </w:pPr>
          </w:p>
          <w:p w14:paraId="6D794C3A" w14:textId="29E6CF65" w:rsidR="00AE604D" w:rsidRPr="00294366" w:rsidRDefault="00AE604D" w:rsidP="00AE604D">
            <w:pPr>
              <w:spacing w:after="0" w:line="360" w:lineRule="auto"/>
              <w:jc w:val="both"/>
              <w:rPr>
                <w:rFonts w:ascii="Century" w:hAnsi="Century" w:cs="Arial"/>
                <w:color w:val="000000" w:themeColor="text1"/>
                <w:sz w:val="24"/>
                <w:szCs w:val="24"/>
                <w:shd w:val="clear" w:color="auto" w:fill="FEFEFE"/>
              </w:rPr>
            </w:pPr>
            <w:r w:rsidRPr="00294366">
              <w:rPr>
                <w:rFonts w:ascii="Century" w:hAnsi="Century" w:cs="Arial"/>
                <w:color w:val="000000" w:themeColor="text1"/>
                <w:sz w:val="24"/>
                <w:szCs w:val="24"/>
                <w:shd w:val="clear" w:color="auto" w:fill="FEFEFE"/>
              </w:rPr>
              <w:t>(EF89LP03) Analisar textos de opinião (artigos de opinião, editoriais, cartas de leitores, comentários, posts de blog e de redes sociais, charges, memes, gifs etc.) e posicionar-se de forma crítica e fundamentada, ética e respeitosa frente a fatos e opiniões relacionados a esses textos. (Brasil, 2017, p. 177).</w:t>
            </w:r>
          </w:p>
        </w:tc>
      </w:tr>
      <w:tr w:rsidR="00AE604D" w:rsidRPr="00294366" w14:paraId="172AB737" w14:textId="77777777">
        <w:tc>
          <w:tcPr>
            <w:tcW w:w="8494" w:type="dxa"/>
          </w:tcPr>
          <w:p w14:paraId="68F2E79A" w14:textId="77777777" w:rsidR="00AE604D" w:rsidRPr="00294366" w:rsidRDefault="00AE604D" w:rsidP="00AE604D">
            <w:pPr>
              <w:spacing w:after="0" w:line="360" w:lineRule="auto"/>
              <w:jc w:val="both"/>
              <w:rPr>
                <w:rFonts w:ascii="Century" w:hAnsi="Century" w:cs="Arial"/>
                <w:color w:val="000000" w:themeColor="text1"/>
                <w:sz w:val="24"/>
                <w:szCs w:val="24"/>
                <w:shd w:val="clear" w:color="auto" w:fill="FEFEFE"/>
              </w:rPr>
            </w:pPr>
            <w:r w:rsidRPr="00294366">
              <w:rPr>
                <w:rFonts w:ascii="Century" w:hAnsi="Century" w:cs="Arial"/>
                <w:b/>
                <w:bCs/>
                <w:color w:val="000000" w:themeColor="text1"/>
                <w:sz w:val="24"/>
                <w:szCs w:val="24"/>
                <w:shd w:val="clear" w:color="auto" w:fill="FEFEFE"/>
              </w:rPr>
              <w:lastRenderedPageBreak/>
              <w:t>Sequência didática</w:t>
            </w:r>
            <w:r w:rsidRPr="00294366">
              <w:rPr>
                <w:rFonts w:ascii="Century" w:hAnsi="Century" w:cs="Arial"/>
                <w:color w:val="000000" w:themeColor="text1"/>
                <w:sz w:val="24"/>
                <w:szCs w:val="24"/>
                <w:shd w:val="clear" w:color="auto" w:fill="FEFEFE"/>
              </w:rPr>
              <w:t>: seis aulas de 50 minutos.</w:t>
            </w:r>
          </w:p>
          <w:p w14:paraId="49ABE692" w14:textId="77777777" w:rsidR="00AE604D" w:rsidRPr="00294366" w:rsidRDefault="00AE604D" w:rsidP="00AE604D">
            <w:pPr>
              <w:spacing w:after="0" w:line="360" w:lineRule="auto"/>
              <w:jc w:val="both"/>
              <w:rPr>
                <w:rFonts w:ascii="Century" w:hAnsi="Century" w:cs="Arial"/>
                <w:color w:val="000000" w:themeColor="text1"/>
                <w:sz w:val="24"/>
                <w:szCs w:val="24"/>
                <w:shd w:val="clear" w:color="auto" w:fill="FEFEFE"/>
              </w:rPr>
            </w:pPr>
            <w:r w:rsidRPr="00294366">
              <w:rPr>
                <w:rFonts w:ascii="Century" w:hAnsi="Century" w:cs="Arial"/>
                <w:color w:val="000000" w:themeColor="text1"/>
                <w:sz w:val="24"/>
                <w:szCs w:val="24"/>
                <w:shd w:val="clear" w:color="auto" w:fill="FEFEFE"/>
              </w:rPr>
              <w:t>-</w:t>
            </w:r>
            <w:r w:rsidRPr="00294366">
              <w:rPr>
                <w:rFonts w:ascii="Century" w:hAnsi="Century" w:cs="Arial"/>
                <w:color w:val="000000" w:themeColor="text1"/>
                <w:sz w:val="24"/>
                <w:szCs w:val="24"/>
                <w:shd w:val="clear" w:color="auto" w:fill="FEFEFE"/>
              </w:rPr>
              <w:tab/>
              <w:t>Aula 1: contextualização histórica sobre os movimentos surdos;</w:t>
            </w:r>
          </w:p>
          <w:p w14:paraId="62B950E5" w14:textId="77777777" w:rsidR="00AE604D" w:rsidRPr="00294366" w:rsidRDefault="00AE604D" w:rsidP="00AE604D">
            <w:pPr>
              <w:spacing w:after="0" w:line="360" w:lineRule="auto"/>
              <w:jc w:val="both"/>
              <w:rPr>
                <w:rFonts w:ascii="Century" w:hAnsi="Century" w:cs="Arial"/>
                <w:color w:val="000000" w:themeColor="text1"/>
                <w:sz w:val="24"/>
                <w:szCs w:val="24"/>
                <w:shd w:val="clear" w:color="auto" w:fill="FEFEFE"/>
              </w:rPr>
            </w:pPr>
            <w:r w:rsidRPr="00294366">
              <w:rPr>
                <w:rFonts w:ascii="Century" w:hAnsi="Century" w:cs="Arial"/>
                <w:color w:val="000000" w:themeColor="text1"/>
                <w:sz w:val="24"/>
                <w:szCs w:val="24"/>
                <w:shd w:val="clear" w:color="auto" w:fill="FEFEFE"/>
              </w:rPr>
              <w:t>-</w:t>
            </w:r>
            <w:r w:rsidRPr="00294366">
              <w:rPr>
                <w:rFonts w:ascii="Century" w:hAnsi="Century" w:cs="Arial"/>
                <w:color w:val="000000" w:themeColor="text1"/>
                <w:sz w:val="24"/>
                <w:szCs w:val="24"/>
                <w:shd w:val="clear" w:color="auto" w:fill="FEFEFE"/>
              </w:rPr>
              <w:tab/>
              <w:t>Aula 2: abordar o trabalho realizado pelos parlamentares e a importância das leis;</w:t>
            </w:r>
          </w:p>
          <w:p w14:paraId="7A614392" w14:textId="77777777" w:rsidR="00AE604D" w:rsidRPr="00294366" w:rsidRDefault="00AE604D" w:rsidP="00AE604D">
            <w:pPr>
              <w:spacing w:after="0" w:line="360" w:lineRule="auto"/>
              <w:jc w:val="both"/>
              <w:rPr>
                <w:rFonts w:ascii="Century" w:hAnsi="Century" w:cs="Arial"/>
                <w:color w:val="000000" w:themeColor="text1"/>
                <w:sz w:val="24"/>
                <w:szCs w:val="24"/>
                <w:shd w:val="clear" w:color="auto" w:fill="FEFEFE"/>
              </w:rPr>
            </w:pPr>
            <w:r w:rsidRPr="00294366">
              <w:rPr>
                <w:rFonts w:ascii="Century" w:hAnsi="Century" w:cs="Arial"/>
                <w:color w:val="000000" w:themeColor="text1"/>
                <w:sz w:val="24"/>
                <w:szCs w:val="24"/>
                <w:shd w:val="clear" w:color="auto" w:fill="FEFEFE"/>
              </w:rPr>
              <w:t>-</w:t>
            </w:r>
            <w:r w:rsidRPr="00294366">
              <w:rPr>
                <w:rFonts w:ascii="Century" w:hAnsi="Century" w:cs="Arial"/>
                <w:color w:val="000000" w:themeColor="text1"/>
                <w:sz w:val="24"/>
                <w:szCs w:val="24"/>
                <w:shd w:val="clear" w:color="auto" w:fill="FEFEFE"/>
              </w:rPr>
              <w:tab/>
              <w:t>Aula 3: ensino da estrutura do gênero textual Projeto de Lei (PL);</w:t>
            </w:r>
          </w:p>
          <w:p w14:paraId="006A24D7" w14:textId="77777777" w:rsidR="00AE604D" w:rsidRPr="00294366" w:rsidRDefault="00AE604D" w:rsidP="00AE604D">
            <w:pPr>
              <w:spacing w:after="0" w:line="360" w:lineRule="auto"/>
              <w:jc w:val="both"/>
              <w:rPr>
                <w:rFonts w:ascii="Century" w:hAnsi="Century" w:cs="Arial"/>
                <w:color w:val="000000" w:themeColor="text1"/>
                <w:sz w:val="24"/>
                <w:szCs w:val="24"/>
                <w:shd w:val="clear" w:color="auto" w:fill="FEFEFE"/>
              </w:rPr>
            </w:pPr>
            <w:r w:rsidRPr="00294366">
              <w:rPr>
                <w:rFonts w:ascii="Century" w:hAnsi="Century" w:cs="Arial"/>
                <w:color w:val="000000" w:themeColor="text1"/>
                <w:sz w:val="24"/>
                <w:szCs w:val="24"/>
                <w:shd w:val="clear" w:color="auto" w:fill="FEFEFE"/>
              </w:rPr>
              <w:t>-</w:t>
            </w:r>
            <w:r w:rsidRPr="00294366">
              <w:rPr>
                <w:rFonts w:ascii="Century" w:hAnsi="Century" w:cs="Arial"/>
                <w:color w:val="000000" w:themeColor="text1"/>
                <w:sz w:val="24"/>
                <w:szCs w:val="24"/>
                <w:shd w:val="clear" w:color="auto" w:fill="FEFEFE"/>
              </w:rPr>
              <w:tab/>
              <w:t>Atividade da aula 3: os estudantes, em grupo, deverão criar um PL e registrá-lo em Libras e em português;</w:t>
            </w:r>
          </w:p>
          <w:p w14:paraId="0313F5B2" w14:textId="77777777" w:rsidR="00AE604D" w:rsidRPr="00294366" w:rsidRDefault="00AE604D" w:rsidP="00AE604D">
            <w:pPr>
              <w:spacing w:after="0" w:line="360" w:lineRule="auto"/>
              <w:jc w:val="both"/>
              <w:rPr>
                <w:rFonts w:ascii="Century" w:hAnsi="Century" w:cs="Arial"/>
                <w:color w:val="000000" w:themeColor="text1"/>
                <w:sz w:val="24"/>
                <w:szCs w:val="24"/>
                <w:shd w:val="clear" w:color="auto" w:fill="FEFEFE"/>
              </w:rPr>
            </w:pPr>
            <w:r w:rsidRPr="00294366">
              <w:rPr>
                <w:rFonts w:ascii="Century" w:hAnsi="Century" w:cs="Arial"/>
                <w:color w:val="000000" w:themeColor="text1"/>
                <w:sz w:val="24"/>
                <w:szCs w:val="24"/>
                <w:shd w:val="clear" w:color="auto" w:fill="FEFEFE"/>
              </w:rPr>
              <w:t>-</w:t>
            </w:r>
            <w:r w:rsidRPr="00294366">
              <w:rPr>
                <w:rFonts w:ascii="Century" w:hAnsi="Century" w:cs="Arial"/>
                <w:color w:val="000000" w:themeColor="text1"/>
                <w:sz w:val="24"/>
                <w:szCs w:val="24"/>
                <w:shd w:val="clear" w:color="auto" w:fill="FEFEFE"/>
              </w:rPr>
              <w:tab/>
              <w:t>Aula 4: ensino da estrutura do gênero textual charge e abordar seu uso crítico;</w:t>
            </w:r>
          </w:p>
          <w:p w14:paraId="2FC559E0" w14:textId="77777777" w:rsidR="00AE604D" w:rsidRPr="00294366" w:rsidRDefault="00AE604D" w:rsidP="00AE604D">
            <w:pPr>
              <w:spacing w:after="0" w:line="360" w:lineRule="auto"/>
              <w:jc w:val="both"/>
              <w:rPr>
                <w:rFonts w:ascii="Century" w:hAnsi="Century" w:cs="Arial"/>
                <w:color w:val="000000" w:themeColor="text1"/>
                <w:sz w:val="24"/>
                <w:szCs w:val="24"/>
                <w:shd w:val="clear" w:color="auto" w:fill="FEFEFE"/>
              </w:rPr>
            </w:pPr>
            <w:r w:rsidRPr="00294366">
              <w:rPr>
                <w:rFonts w:ascii="Century" w:hAnsi="Century" w:cs="Arial"/>
                <w:color w:val="000000" w:themeColor="text1"/>
                <w:sz w:val="24"/>
                <w:szCs w:val="24"/>
                <w:shd w:val="clear" w:color="auto" w:fill="FEFEFE"/>
              </w:rPr>
              <w:t>-</w:t>
            </w:r>
            <w:r w:rsidRPr="00294366">
              <w:rPr>
                <w:rFonts w:ascii="Century" w:hAnsi="Century" w:cs="Arial"/>
                <w:color w:val="000000" w:themeColor="text1"/>
                <w:sz w:val="24"/>
                <w:szCs w:val="24"/>
                <w:shd w:val="clear" w:color="auto" w:fill="FEFEFE"/>
              </w:rPr>
              <w:tab/>
              <w:t>Atividade da aula 4: os mesmos grupos de estudantes deverão criar uma charge relacionada ao PL proposto;</w:t>
            </w:r>
          </w:p>
          <w:p w14:paraId="4115ABCB" w14:textId="77777777" w:rsidR="00AE604D" w:rsidRPr="00294366" w:rsidRDefault="00AE604D" w:rsidP="00AE604D">
            <w:pPr>
              <w:spacing w:after="0" w:line="360" w:lineRule="auto"/>
              <w:jc w:val="both"/>
              <w:rPr>
                <w:rFonts w:ascii="Century" w:hAnsi="Century" w:cs="Arial"/>
                <w:color w:val="000000" w:themeColor="text1"/>
                <w:sz w:val="24"/>
                <w:szCs w:val="24"/>
                <w:shd w:val="clear" w:color="auto" w:fill="FEFEFE"/>
              </w:rPr>
            </w:pPr>
            <w:r w:rsidRPr="00294366">
              <w:rPr>
                <w:rFonts w:ascii="Century" w:hAnsi="Century" w:cs="Arial"/>
                <w:color w:val="000000" w:themeColor="text1"/>
                <w:sz w:val="24"/>
                <w:szCs w:val="24"/>
                <w:shd w:val="clear" w:color="auto" w:fill="FEFEFE"/>
              </w:rPr>
              <w:t>-</w:t>
            </w:r>
            <w:r w:rsidRPr="00294366">
              <w:rPr>
                <w:rFonts w:ascii="Century" w:hAnsi="Century" w:cs="Arial"/>
                <w:color w:val="000000" w:themeColor="text1"/>
                <w:sz w:val="24"/>
                <w:szCs w:val="24"/>
                <w:shd w:val="clear" w:color="auto" w:fill="FEFEFE"/>
              </w:rPr>
              <w:tab/>
              <w:t>Aula 5: os grupos irão se reunir para discutirem os detalhes finais das atividades;</w:t>
            </w:r>
          </w:p>
          <w:p w14:paraId="5BA6557E" w14:textId="776C6BE3" w:rsidR="00AE604D" w:rsidRPr="00294366" w:rsidRDefault="00AE604D" w:rsidP="00AE604D">
            <w:pPr>
              <w:spacing w:after="0" w:line="360" w:lineRule="auto"/>
              <w:jc w:val="both"/>
              <w:rPr>
                <w:rFonts w:ascii="Century" w:hAnsi="Century" w:cs="Arial"/>
                <w:color w:val="000000" w:themeColor="text1"/>
                <w:sz w:val="24"/>
                <w:szCs w:val="24"/>
                <w:shd w:val="clear" w:color="auto" w:fill="FEFEFE"/>
              </w:rPr>
            </w:pPr>
            <w:r w:rsidRPr="00294366">
              <w:rPr>
                <w:rFonts w:ascii="Century" w:hAnsi="Century" w:cs="Arial"/>
                <w:color w:val="000000" w:themeColor="text1"/>
                <w:sz w:val="24"/>
                <w:szCs w:val="24"/>
                <w:shd w:val="clear" w:color="auto" w:fill="FEFEFE"/>
              </w:rPr>
              <w:t>-</w:t>
            </w:r>
            <w:r w:rsidRPr="00294366">
              <w:rPr>
                <w:rFonts w:ascii="Century" w:hAnsi="Century" w:cs="Arial"/>
                <w:color w:val="000000" w:themeColor="text1"/>
                <w:sz w:val="24"/>
                <w:szCs w:val="24"/>
                <w:shd w:val="clear" w:color="auto" w:fill="FEFEFE"/>
              </w:rPr>
              <w:tab/>
              <w:t xml:space="preserve">Aula 6: simulação de uma plenária, na qual os alunos irão apresentar seus </w:t>
            </w:r>
            <w:proofErr w:type="spellStart"/>
            <w:r w:rsidRPr="00294366">
              <w:rPr>
                <w:rFonts w:ascii="Century" w:hAnsi="Century" w:cs="Arial"/>
                <w:color w:val="000000" w:themeColor="text1"/>
                <w:sz w:val="24"/>
                <w:szCs w:val="24"/>
                <w:shd w:val="clear" w:color="auto" w:fill="FEFEFE"/>
              </w:rPr>
              <w:t>PLs</w:t>
            </w:r>
            <w:proofErr w:type="spellEnd"/>
            <w:r w:rsidRPr="00294366">
              <w:rPr>
                <w:rFonts w:ascii="Century" w:hAnsi="Century" w:cs="Arial"/>
                <w:color w:val="000000" w:themeColor="text1"/>
                <w:sz w:val="24"/>
                <w:szCs w:val="24"/>
                <w:shd w:val="clear" w:color="auto" w:fill="FEFEFE"/>
              </w:rPr>
              <w:t xml:space="preserve"> (a ser realizada na Câmara ou no ambiente escolar). Após a plenária, o professor se reunirá com os alunos para feedback.</w:t>
            </w:r>
          </w:p>
        </w:tc>
      </w:tr>
      <w:tr w:rsidR="00AE604D" w:rsidRPr="00294366" w14:paraId="51B14454" w14:textId="77777777">
        <w:tc>
          <w:tcPr>
            <w:tcW w:w="8494" w:type="dxa"/>
          </w:tcPr>
          <w:p w14:paraId="5CC376CB" w14:textId="381D9557" w:rsidR="00AE604D" w:rsidRPr="00294366" w:rsidRDefault="00AE604D" w:rsidP="007A38C4">
            <w:pPr>
              <w:spacing w:after="0" w:line="360" w:lineRule="auto"/>
              <w:jc w:val="both"/>
              <w:rPr>
                <w:rFonts w:ascii="Century" w:hAnsi="Century" w:cs="Arial"/>
                <w:color w:val="000000" w:themeColor="text1"/>
                <w:sz w:val="24"/>
                <w:szCs w:val="24"/>
                <w:shd w:val="clear" w:color="auto" w:fill="FEFEFE"/>
              </w:rPr>
            </w:pPr>
            <w:r w:rsidRPr="00294366">
              <w:rPr>
                <w:rFonts w:ascii="Century" w:hAnsi="Century" w:cs="Arial"/>
                <w:b/>
                <w:bCs/>
                <w:color w:val="000000" w:themeColor="text1"/>
                <w:sz w:val="24"/>
                <w:szCs w:val="24"/>
                <w:shd w:val="clear" w:color="auto" w:fill="FEFEFE"/>
              </w:rPr>
              <w:lastRenderedPageBreak/>
              <w:t>Avaliação</w:t>
            </w:r>
            <w:r w:rsidRPr="00294366">
              <w:rPr>
                <w:rFonts w:ascii="Century" w:hAnsi="Century" w:cs="Arial"/>
                <w:color w:val="000000" w:themeColor="text1"/>
                <w:sz w:val="24"/>
                <w:szCs w:val="24"/>
                <w:shd w:val="clear" w:color="auto" w:fill="FEFEFE"/>
              </w:rPr>
              <w:t xml:space="preserve">: os educandos serão avaliados quanto à pertinência dos </w:t>
            </w:r>
            <w:proofErr w:type="spellStart"/>
            <w:r w:rsidRPr="00294366">
              <w:rPr>
                <w:rFonts w:ascii="Century" w:hAnsi="Century" w:cs="Arial"/>
                <w:color w:val="000000" w:themeColor="text1"/>
                <w:sz w:val="24"/>
                <w:szCs w:val="24"/>
                <w:shd w:val="clear" w:color="auto" w:fill="FEFEFE"/>
              </w:rPr>
              <w:t>PLs</w:t>
            </w:r>
            <w:proofErr w:type="spellEnd"/>
            <w:r w:rsidRPr="00294366">
              <w:rPr>
                <w:rFonts w:ascii="Century" w:hAnsi="Century" w:cs="Arial"/>
                <w:color w:val="000000" w:themeColor="text1"/>
                <w:sz w:val="24"/>
                <w:szCs w:val="24"/>
                <w:shd w:val="clear" w:color="auto" w:fill="FEFEFE"/>
              </w:rPr>
              <w:t xml:space="preserve"> em relação às lutas da comunidade surda. Além disso, será considerado se a charge elaborada apresenta um tom crítico, conforme propõe a estrutura do gênero</w:t>
            </w:r>
          </w:p>
        </w:tc>
      </w:tr>
    </w:tbl>
    <w:p w14:paraId="1E9EB442" w14:textId="77777777" w:rsidR="00AE604D" w:rsidRPr="00294366" w:rsidRDefault="00AE604D" w:rsidP="004E43CC">
      <w:pPr>
        <w:spacing w:after="0" w:line="360" w:lineRule="auto"/>
        <w:rPr>
          <w:rFonts w:ascii="Century" w:hAnsi="Century" w:cs="Arial"/>
          <w:color w:val="000000" w:themeColor="text1"/>
          <w:sz w:val="20"/>
          <w:szCs w:val="20"/>
          <w:shd w:val="clear" w:color="auto" w:fill="FEFEFE"/>
        </w:rPr>
      </w:pPr>
    </w:p>
    <w:p w14:paraId="4DBF535B" w14:textId="77777777" w:rsidR="000D05FB" w:rsidRPr="00294366" w:rsidRDefault="000D05FB" w:rsidP="004E43CC">
      <w:pPr>
        <w:spacing w:after="0" w:line="360" w:lineRule="auto"/>
        <w:rPr>
          <w:rFonts w:ascii="Century" w:hAnsi="Century" w:cs="Arial"/>
          <w:color w:val="000000" w:themeColor="text1"/>
          <w:sz w:val="20"/>
          <w:szCs w:val="20"/>
          <w:shd w:val="clear" w:color="auto" w:fill="FEFEFE"/>
        </w:rPr>
      </w:pPr>
      <w:r w:rsidRPr="00294366">
        <w:rPr>
          <w:rFonts w:ascii="Century" w:hAnsi="Century" w:cs="Arial"/>
          <w:color w:val="000000" w:themeColor="text1"/>
          <w:sz w:val="20"/>
          <w:szCs w:val="20"/>
          <w:shd w:val="clear" w:color="auto" w:fill="FEFEFE"/>
        </w:rPr>
        <w:t>Fonte: Elaborado pelos autores.</w:t>
      </w:r>
    </w:p>
    <w:p w14:paraId="3FEDAC4A" w14:textId="77777777" w:rsidR="000D05FB" w:rsidRPr="00294366" w:rsidRDefault="000D05FB" w:rsidP="007A38C4">
      <w:pPr>
        <w:spacing w:after="0" w:line="360" w:lineRule="auto"/>
        <w:ind w:firstLine="709"/>
        <w:jc w:val="both"/>
        <w:rPr>
          <w:rFonts w:ascii="Century" w:hAnsi="Century" w:cs="Arial"/>
          <w:color w:val="000000" w:themeColor="text1"/>
          <w:sz w:val="24"/>
          <w:szCs w:val="24"/>
          <w:shd w:val="clear" w:color="auto" w:fill="FEFEFE"/>
        </w:rPr>
      </w:pPr>
      <w:r w:rsidRPr="00294366">
        <w:rPr>
          <w:rFonts w:ascii="Century" w:hAnsi="Century" w:cs="Arial"/>
          <w:color w:val="000000" w:themeColor="text1"/>
          <w:sz w:val="24"/>
          <w:szCs w:val="24"/>
          <w:shd w:val="clear" w:color="auto" w:fill="FEFEFE"/>
        </w:rPr>
        <w:t>Como mencionado, esta proposta constitui-se como um modelo entre tantas possibilidades para o ensinamento da temática. O essencial é que os alunos se conscientizem do relevante papel que devem exercer na sociedade. Além do mais, o acesso em espaços surdos como associações é o que garantirá que esses se apropriem de sua cultura e identidade, assim, evitando que esses sejam influenciados por práticas ouvintistas.</w:t>
      </w:r>
    </w:p>
    <w:p w14:paraId="1BF771BF" w14:textId="77777777" w:rsidR="000D05FB" w:rsidRPr="00294366" w:rsidRDefault="000D05FB" w:rsidP="007A38C4">
      <w:pPr>
        <w:spacing w:after="0" w:line="360" w:lineRule="auto"/>
        <w:ind w:firstLine="709"/>
        <w:jc w:val="both"/>
        <w:rPr>
          <w:rFonts w:ascii="Century" w:hAnsi="Century" w:cs="Arial"/>
          <w:color w:val="000000" w:themeColor="text1"/>
          <w:sz w:val="24"/>
          <w:szCs w:val="24"/>
          <w:shd w:val="clear" w:color="auto" w:fill="FEFEFE"/>
        </w:rPr>
      </w:pPr>
    </w:p>
    <w:p w14:paraId="7ED35E36" w14:textId="77777777" w:rsidR="000D05FB" w:rsidRPr="00294366" w:rsidRDefault="000D05FB" w:rsidP="00AE604D">
      <w:pPr>
        <w:suppressAutoHyphens w:val="0"/>
        <w:spacing w:after="0" w:line="360" w:lineRule="auto"/>
        <w:rPr>
          <w:rFonts w:ascii="Century" w:hAnsi="Century" w:cs="Arial"/>
          <w:b/>
          <w:color w:val="1C3480"/>
          <w:sz w:val="28"/>
          <w:szCs w:val="28"/>
        </w:rPr>
      </w:pPr>
      <w:r w:rsidRPr="00294366">
        <w:rPr>
          <w:rFonts w:ascii="Century" w:hAnsi="Century" w:cs="Arial"/>
          <w:b/>
          <w:color w:val="1C3480"/>
          <w:sz w:val="28"/>
          <w:szCs w:val="28"/>
        </w:rPr>
        <w:t>Considerações finais</w:t>
      </w:r>
    </w:p>
    <w:p w14:paraId="0DD235CE" w14:textId="77777777" w:rsidR="000D05FB" w:rsidRPr="00294366" w:rsidRDefault="000D05FB" w:rsidP="007A38C4">
      <w:pPr>
        <w:spacing w:after="0" w:line="360" w:lineRule="auto"/>
        <w:ind w:firstLine="709"/>
        <w:jc w:val="both"/>
        <w:rPr>
          <w:rFonts w:ascii="Century" w:hAnsi="Century" w:cs="Arial"/>
          <w:color w:val="000000" w:themeColor="text1"/>
          <w:sz w:val="24"/>
          <w:szCs w:val="24"/>
          <w:shd w:val="clear" w:color="auto" w:fill="FEFEFE"/>
        </w:rPr>
      </w:pPr>
    </w:p>
    <w:p w14:paraId="5466E0CC" w14:textId="77777777" w:rsidR="000D05FB" w:rsidRPr="00294366" w:rsidRDefault="000D05FB" w:rsidP="007A38C4">
      <w:pPr>
        <w:spacing w:after="0" w:line="360" w:lineRule="auto"/>
        <w:ind w:firstLine="709"/>
        <w:jc w:val="both"/>
        <w:rPr>
          <w:rFonts w:ascii="Century" w:hAnsi="Century" w:cs="Arial"/>
          <w:color w:val="000000" w:themeColor="text1"/>
          <w:sz w:val="24"/>
          <w:szCs w:val="24"/>
          <w:shd w:val="clear" w:color="auto" w:fill="FEFEFE"/>
        </w:rPr>
      </w:pPr>
      <w:r w:rsidRPr="00294366">
        <w:rPr>
          <w:rFonts w:ascii="Century" w:hAnsi="Century" w:cs="Arial"/>
          <w:color w:val="000000" w:themeColor="text1"/>
          <w:sz w:val="24"/>
          <w:szCs w:val="24"/>
          <w:shd w:val="clear" w:color="auto" w:fill="FEFEFE"/>
        </w:rPr>
        <w:t>À luz das discussões desenvolvidas, torna-se evidente que o papel exercido pelos movimentos surdos resultou em importantes conquistas linguísticas e educacionais para as crianças surdas, possibilitando-lhes um percurso escolar mais adequado à sua condição visual-motora. Além disso, a difusão de conhecimentos sobre o contexto histórico da comunidade surda mostra-se essencial, pois promove a conscientização aos alunos acerca das lutas enfrentadas por essa população, ao mesmo tempo em que contribui para a apropriação de saberes fundamentais à sua formação humana.</w:t>
      </w:r>
    </w:p>
    <w:p w14:paraId="525D459B" w14:textId="09CADE76" w:rsidR="00EB68A6" w:rsidRPr="00294366" w:rsidRDefault="000D05FB" w:rsidP="007A38C4">
      <w:pPr>
        <w:spacing w:after="0" w:line="360" w:lineRule="auto"/>
        <w:ind w:firstLine="709"/>
        <w:jc w:val="both"/>
        <w:rPr>
          <w:rFonts w:ascii="Century" w:hAnsi="Century" w:cs="Arial"/>
          <w:color w:val="000000" w:themeColor="text1"/>
          <w:sz w:val="24"/>
          <w:szCs w:val="24"/>
          <w:shd w:val="clear" w:color="auto" w:fill="FEFEFE"/>
        </w:rPr>
      </w:pPr>
      <w:r w:rsidRPr="00294366">
        <w:rPr>
          <w:rFonts w:ascii="Century" w:hAnsi="Century" w:cs="Arial"/>
          <w:color w:val="000000" w:themeColor="text1"/>
          <w:sz w:val="24"/>
          <w:szCs w:val="24"/>
          <w:shd w:val="clear" w:color="auto" w:fill="FEFEFE"/>
        </w:rPr>
        <w:t>Com o objetivo de que a mobilização dos movimentos surdos tenha continuidade, e compreendendo que muitos conhecimentos não são transmitidos no seio familiar, a escola precisa assumir seu papel como espaço de transmissão e incentivo, visando à formação de novos protagonistas nessas lutas. Por fim, os movimentos sociais desempenham um papel essencial na garantia dos direitos e na promoção da verdadeira inclusão, assegurando que ninguém seja marginalizado ou silenciado em sua luta por reconhecimento.</w:t>
      </w:r>
    </w:p>
    <w:p w14:paraId="0459ED18" w14:textId="77777777" w:rsidR="00E85C7E" w:rsidRPr="00294366" w:rsidRDefault="00E85C7E" w:rsidP="00E85C7E">
      <w:pPr>
        <w:spacing w:after="0" w:line="360" w:lineRule="auto"/>
        <w:jc w:val="both"/>
        <w:rPr>
          <w:rFonts w:ascii="Century" w:hAnsi="Century" w:cs="Arial"/>
          <w:color w:val="000000" w:themeColor="text1"/>
          <w:sz w:val="24"/>
          <w:szCs w:val="24"/>
          <w:shd w:val="clear" w:color="auto" w:fill="FEFEFE"/>
        </w:rPr>
      </w:pPr>
    </w:p>
    <w:p w14:paraId="5382FDCA" w14:textId="2E8E45DC" w:rsidR="00EB68A6" w:rsidRPr="00294366" w:rsidRDefault="00EB68A6" w:rsidP="00E85C7E">
      <w:pPr>
        <w:suppressAutoHyphens w:val="0"/>
        <w:spacing w:after="0" w:line="240" w:lineRule="auto"/>
        <w:rPr>
          <w:rFonts w:ascii="Century" w:hAnsi="Century" w:cs="Arial"/>
          <w:b/>
          <w:color w:val="1C3480"/>
          <w:sz w:val="28"/>
          <w:szCs w:val="28"/>
        </w:rPr>
      </w:pPr>
      <w:r w:rsidRPr="00294366">
        <w:rPr>
          <w:rFonts w:ascii="Century" w:hAnsi="Century" w:cs="Arial"/>
          <w:b/>
          <w:color w:val="1C3480"/>
          <w:sz w:val="28"/>
          <w:szCs w:val="28"/>
        </w:rPr>
        <w:t>Referências</w:t>
      </w:r>
    </w:p>
    <w:p w14:paraId="0FB2CE19" w14:textId="3EF0AA3A" w:rsidR="00EB68A6" w:rsidRPr="00294366" w:rsidRDefault="00EB68A6" w:rsidP="00294366">
      <w:pPr>
        <w:spacing w:after="0" w:line="360" w:lineRule="auto"/>
        <w:jc w:val="both"/>
        <w:rPr>
          <w:rFonts w:ascii="Century" w:hAnsi="Century" w:cs="Arial"/>
          <w:bCs/>
          <w:iCs/>
          <w:sz w:val="24"/>
          <w:szCs w:val="24"/>
        </w:rPr>
      </w:pPr>
    </w:p>
    <w:p w14:paraId="3B53B468" w14:textId="4A257294" w:rsidR="007F24D9" w:rsidRPr="00294366" w:rsidRDefault="007F24D9" w:rsidP="00294366">
      <w:pPr>
        <w:spacing w:after="0" w:line="240" w:lineRule="auto"/>
        <w:jc w:val="both"/>
        <w:rPr>
          <w:rFonts w:ascii="Century" w:eastAsia="Times New Roman" w:hAnsi="Century" w:cs="Arial"/>
          <w:sz w:val="24"/>
          <w:szCs w:val="24"/>
        </w:rPr>
      </w:pPr>
      <w:r w:rsidRPr="00294366">
        <w:rPr>
          <w:rFonts w:ascii="Century" w:eastAsia="Times New Roman" w:hAnsi="Century" w:cs="Arial"/>
          <w:sz w:val="24"/>
          <w:szCs w:val="24"/>
        </w:rPr>
        <w:lastRenderedPageBreak/>
        <w:t xml:space="preserve">ALBUQUERQUE, Lucas Gomes de; XAVIER, André. </w:t>
      </w:r>
      <w:r w:rsidRPr="00294366">
        <w:rPr>
          <w:rFonts w:ascii="Century" w:eastAsia="Times New Roman" w:hAnsi="Century" w:cs="Arial"/>
          <w:b/>
          <w:bCs/>
          <w:iCs/>
          <w:sz w:val="24"/>
          <w:szCs w:val="24"/>
        </w:rPr>
        <w:t xml:space="preserve">As línguas de sinais são línguas </w:t>
      </w:r>
      <w:proofErr w:type="gramStart"/>
      <w:r w:rsidRPr="00294366">
        <w:rPr>
          <w:rFonts w:ascii="Century" w:eastAsia="Times New Roman" w:hAnsi="Century" w:cs="Arial"/>
          <w:b/>
          <w:bCs/>
          <w:iCs/>
          <w:sz w:val="24"/>
          <w:szCs w:val="24"/>
        </w:rPr>
        <w:t>naturais?</w:t>
      </w:r>
      <w:r w:rsidR="00407085" w:rsidRPr="00294366">
        <w:rPr>
          <w:rFonts w:ascii="Century" w:eastAsia="Times New Roman" w:hAnsi="Century" w:cs="Arial"/>
          <w:sz w:val="24"/>
          <w:szCs w:val="24"/>
        </w:rPr>
        <w:t>.</w:t>
      </w:r>
      <w:proofErr w:type="gramEnd"/>
      <w:r w:rsidR="00407085" w:rsidRPr="00294366">
        <w:rPr>
          <w:rFonts w:ascii="Century" w:eastAsia="Times New Roman" w:hAnsi="Century" w:cs="Arial"/>
          <w:sz w:val="24"/>
          <w:szCs w:val="24"/>
        </w:rPr>
        <w:t xml:space="preserve"> </w:t>
      </w:r>
      <w:r w:rsidRPr="00294366">
        <w:rPr>
          <w:rFonts w:ascii="Century" w:eastAsia="Times New Roman" w:hAnsi="Century" w:cs="Arial"/>
          <w:sz w:val="24"/>
          <w:szCs w:val="24"/>
        </w:rPr>
        <w:t>Porto das Letras, [S. l.], v. 8, n. 2, 2022.</w:t>
      </w:r>
    </w:p>
    <w:p w14:paraId="62E25108" w14:textId="77777777" w:rsidR="007F24D9" w:rsidRPr="00294366" w:rsidRDefault="007F24D9" w:rsidP="00294366">
      <w:pPr>
        <w:spacing w:after="0" w:line="240" w:lineRule="auto"/>
        <w:jc w:val="both"/>
        <w:rPr>
          <w:rFonts w:ascii="Century" w:eastAsia="Times New Roman" w:hAnsi="Century" w:cs="Arial"/>
          <w:sz w:val="24"/>
          <w:szCs w:val="24"/>
        </w:rPr>
      </w:pPr>
    </w:p>
    <w:p w14:paraId="153CBB92" w14:textId="246DF4D1" w:rsidR="007F24D9" w:rsidRPr="00294366" w:rsidRDefault="007F24D9" w:rsidP="00294366">
      <w:pPr>
        <w:spacing w:after="0" w:line="240" w:lineRule="auto"/>
        <w:jc w:val="both"/>
        <w:rPr>
          <w:rFonts w:ascii="Century" w:eastAsia="Times New Roman" w:hAnsi="Century" w:cs="Arial"/>
          <w:sz w:val="24"/>
          <w:szCs w:val="24"/>
        </w:rPr>
      </w:pPr>
      <w:r w:rsidRPr="00294366">
        <w:rPr>
          <w:rFonts w:ascii="Century" w:eastAsia="Times New Roman" w:hAnsi="Century" w:cs="Arial"/>
          <w:sz w:val="24"/>
          <w:szCs w:val="24"/>
        </w:rPr>
        <w:t xml:space="preserve">ARISTÓTELES. </w:t>
      </w:r>
      <w:r w:rsidRPr="00294366">
        <w:rPr>
          <w:rFonts w:ascii="Century" w:eastAsia="Times New Roman" w:hAnsi="Century" w:cs="Arial"/>
          <w:iCs/>
          <w:sz w:val="24"/>
          <w:szCs w:val="24"/>
        </w:rPr>
        <w:t xml:space="preserve">De </w:t>
      </w:r>
      <w:proofErr w:type="spellStart"/>
      <w:r w:rsidRPr="00294366">
        <w:rPr>
          <w:rFonts w:ascii="Century" w:eastAsia="Times New Roman" w:hAnsi="Century" w:cs="Arial"/>
          <w:iCs/>
          <w:sz w:val="24"/>
          <w:szCs w:val="24"/>
        </w:rPr>
        <w:t>Interpretatione</w:t>
      </w:r>
      <w:proofErr w:type="spellEnd"/>
      <w:r w:rsidRPr="00294366">
        <w:rPr>
          <w:rFonts w:ascii="Century" w:eastAsia="Times New Roman" w:hAnsi="Century" w:cs="Arial"/>
          <w:sz w:val="24"/>
          <w:szCs w:val="24"/>
        </w:rPr>
        <w:t xml:space="preserve"> (Sobre a Interpretação). Tradução de W. A. </w:t>
      </w:r>
      <w:proofErr w:type="spellStart"/>
      <w:r w:rsidRPr="00294366">
        <w:rPr>
          <w:rFonts w:ascii="Century" w:eastAsia="Times New Roman" w:hAnsi="Century" w:cs="Arial"/>
          <w:sz w:val="24"/>
          <w:szCs w:val="24"/>
        </w:rPr>
        <w:t>Pickard</w:t>
      </w:r>
      <w:proofErr w:type="spellEnd"/>
      <w:r w:rsidRPr="00294366">
        <w:rPr>
          <w:rFonts w:ascii="Century" w:eastAsia="Times New Roman" w:hAnsi="Century" w:cs="Arial"/>
          <w:sz w:val="24"/>
          <w:szCs w:val="24"/>
        </w:rPr>
        <w:t xml:space="preserve">-Cambridge. In: </w:t>
      </w:r>
      <w:r w:rsidRPr="00294366">
        <w:rPr>
          <w:rFonts w:ascii="Century" w:eastAsia="Times New Roman" w:hAnsi="Century" w:cs="Arial"/>
          <w:b/>
          <w:bCs/>
          <w:sz w:val="24"/>
          <w:szCs w:val="24"/>
        </w:rPr>
        <w:t xml:space="preserve">The Works </w:t>
      </w:r>
      <w:proofErr w:type="spellStart"/>
      <w:r w:rsidRPr="00294366">
        <w:rPr>
          <w:rFonts w:ascii="Century" w:eastAsia="Times New Roman" w:hAnsi="Century" w:cs="Arial"/>
          <w:b/>
          <w:bCs/>
          <w:sz w:val="24"/>
          <w:szCs w:val="24"/>
        </w:rPr>
        <w:t>of</w:t>
      </w:r>
      <w:proofErr w:type="spellEnd"/>
      <w:r w:rsidRPr="00294366">
        <w:rPr>
          <w:rFonts w:ascii="Century" w:eastAsia="Times New Roman" w:hAnsi="Century" w:cs="Arial"/>
          <w:b/>
          <w:bCs/>
          <w:sz w:val="24"/>
          <w:szCs w:val="24"/>
        </w:rPr>
        <w:t xml:space="preserve"> </w:t>
      </w:r>
      <w:proofErr w:type="spellStart"/>
      <w:r w:rsidRPr="00294366">
        <w:rPr>
          <w:rFonts w:ascii="Century" w:eastAsia="Times New Roman" w:hAnsi="Century" w:cs="Arial"/>
          <w:b/>
          <w:bCs/>
          <w:sz w:val="24"/>
          <w:szCs w:val="24"/>
        </w:rPr>
        <w:t>Aristotle</w:t>
      </w:r>
      <w:proofErr w:type="spellEnd"/>
      <w:r w:rsidR="00407085" w:rsidRPr="00294366">
        <w:rPr>
          <w:rFonts w:ascii="Century" w:eastAsia="Times New Roman" w:hAnsi="Century" w:cs="Arial"/>
          <w:sz w:val="24"/>
          <w:szCs w:val="24"/>
        </w:rPr>
        <w:t>,</w:t>
      </w:r>
      <w:r w:rsidRPr="00294366">
        <w:rPr>
          <w:rFonts w:ascii="Century" w:eastAsia="Times New Roman" w:hAnsi="Century" w:cs="Arial"/>
          <w:sz w:val="24"/>
          <w:szCs w:val="24"/>
        </w:rPr>
        <w:t xml:space="preserve"> </w:t>
      </w:r>
      <w:r w:rsidR="00407085" w:rsidRPr="00294366">
        <w:rPr>
          <w:rFonts w:ascii="Century" w:eastAsia="Times New Roman" w:hAnsi="Century" w:cs="Arial"/>
          <w:sz w:val="24"/>
          <w:szCs w:val="24"/>
        </w:rPr>
        <w:t>v.</w:t>
      </w:r>
      <w:r w:rsidRPr="00294366">
        <w:rPr>
          <w:rFonts w:ascii="Century" w:eastAsia="Times New Roman" w:hAnsi="Century" w:cs="Arial"/>
          <w:sz w:val="24"/>
          <w:szCs w:val="24"/>
        </w:rPr>
        <w:t xml:space="preserve"> 1. Oxford: Clarendon Press, 1938.</w:t>
      </w:r>
    </w:p>
    <w:p w14:paraId="2E311E8F" w14:textId="77777777" w:rsidR="007F24D9" w:rsidRPr="00294366" w:rsidRDefault="007F24D9" w:rsidP="00294366">
      <w:pPr>
        <w:spacing w:after="0" w:line="240" w:lineRule="auto"/>
        <w:jc w:val="both"/>
        <w:rPr>
          <w:rFonts w:ascii="Century" w:eastAsia="Times New Roman" w:hAnsi="Century" w:cs="Arial"/>
          <w:sz w:val="24"/>
          <w:szCs w:val="24"/>
        </w:rPr>
      </w:pPr>
    </w:p>
    <w:p w14:paraId="55F495F2" w14:textId="7C6B5108" w:rsidR="007F24D9" w:rsidRPr="00294366" w:rsidRDefault="007F24D9" w:rsidP="00294366">
      <w:pPr>
        <w:spacing w:after="0" w:line="240" w:lineRule="auto"/>
        <w:jc w:val="both"/>
        <w:rPr>
          <w:rFonts w:ascii="Century" w:eastAsia="Times New Roman" w:hAnsi="Century" w:cs="Arial"/>
          <w:sz w:val="24"/>
          <w:szCs w:val="24"/>
        </w:rPr>
      </w:pPr>
      <w:r w:rsidRPr="00294366">
        <w:rPr>
          <w:rFonts w:ascii="Century" w:eastAsia="Times New Roman" w:hAnsi="Century" w:cs="Arial"/>
          <w:sz w:val="24"/>
          <w:szCs w:val="24"/>
        </w:rPr>
        <w:t xml:space="preserve">BERNARDINO, </w:t>
      </w:r>
      <w:proofErr w:type="spellStart"/>
      <w:r w:rsidRPr="00294366">
        <w:rPr>
          <w:rFonts w:ascii="Century" w:eastAsia="Times New Roman" w:hAnsi="Century" w:cs="Arial"/>
          <w:sz w:val="24"/>
          <w:szCs w:val="24"/>
        </w:rPr>
        <w:t>Elidéa</w:t>
      </w:r>
      <w:proofErr w:type="spellEnd"/>
      <w:r w:rsidRPr="00294366">
        <w:rPr>
          <w:rFonts w:ascii="Century" w:eastAsia="Times New Roman" w:hAnsi="Century" w:cs="Arial"/>
          <w:sz w:val="24"/>
          <w:szCs w:val="24"/>
        </w:rPr>
        <w:t xml:space="preserve"> L</w:t>
      </w:r>
      <w:r w:rsidR="004C47A1" w:rsidRPr="00294366">
        <w:rPr>
          <w:rFonts w:ascii="Century" w:eastAsia="Times New Roman" w:hAnsi="Century" w:cs="Arial"/>
          <w:sz w:val="24"/>
          <w:szCs w:val="24"/>
        </w:rPr>
        <w:t>ucia</w:t>
      </w:r>
      <w:r w:rsidRPr="00294366">
        <w:rPr>
          <w:rFonts w:ascii="Century" w:eastAsia="Times New Roman" w:hAnsi="Century" w:cs="Arial"/>
          <w:sz w:val="24"/>
          <w:szCs w:val="24"/>
        </w:rPr>
        <w:t xml:space="preserve">. </w:t>
      </w:r>
      <w:r w:rsidRPr="00294366">
        <w:rPr>
          <w:rFonts w:ascii="Century" w:eastAsia="Times New Roman" w:hAnsi="Century" w:cs="Arial"/>
          <w:b/>
          <w:bCs/>
          <w:iCs/>
          <w:sz w:val="24"/>
          <w:szCs w:val="24"/>
        </w:rPr>
        <w:t>Absurdo ou Lógica?</w:t>
      </w:r>
      <w:r w:rsidRPr="00294366">
        <w:rPr>
          <w:rFonts w:ascii="Century" w:eastAsia="Times New Roman" w:hAnsi="Century" w:cs="Arial"/>
          <w:sz w:val="24"/>
          <w:szCs w:val="24"/>
        </w:rPr>
        <w:t xml:space="preserve"> Os surdos e sua produção linguística. Belo Horizonte: Profetizando a Vida, 2000.</w:t>
      </w:r>
    </w:p>
    <w:p w14:paraId="757B0017" w14:textId="77777777" w:rsidR="007F24D9" w:rsidRPr="00294366" w:rsidRDefault="007F24D9" w:rsidP="00294366">
      <w:pPr>
        <w:spacing w:after="0" w:line="240" w:lineRule="auto"/>
        <w:jc w:val="both"/>
        <w:rPr>
          <w:rFonts w:ascii="Century" w:eastAsia="Times New Roman" w:hAnsi="Century" w:cs="Arial"/>
          <w:sz w:val="24"/>
          <w:szCs w:val="24"/>
        </w:rPr>
      </w:pPr>
    </w:p>
    <w:p w14:paraId="232950D0" w14:textId="0A52F836" w:rsidR="007F24D9" w:rsidRPr="00294366" w:rsidRDefault="007F24D9" w:rsidP="00294366">
      <w:pPr>
        <w:spacing w:after="0" w:line="240" w:lineRule="auto"/>
        <w:jc w:val="both"/>
        <w:rPr>
          <w:rFonts w:ascii="Century" w:eastAsia="Times New Roman" w:hAnsi="Century" w:cs="Arial"/>
          <w:sz w:val="24"/>
          <w:szCs w:val="24"/>
        </w:rPr>
      </w:pPr>
      <w:r w:rsidRPr="00294366">
        <w:rPr>
          <w:rFonts w:ascii="Century" w:eastAsia="Times New Roman" w:hAnsi="Century" w:cs="Arial"/>
          <w:sz w:val="24"/>
          <w:szCs w:val="24"/>
        </w:rPr>
        <w:t xml:space="preserve">BRASIL. </w:t>
      </w:r>
      <w:r w:rsidRPr="00294366">
        <w:rPr>
          <w:rFonts w:ascii="Century" w:eastAsia="Times New Roman" w:hAnsi="Century" w:cs="Arial"/>
          <w:b/>
          <w:bCs/>
          <w:iCs/>
          <w:sz w:val="24"/>
          <w:szCs w:val="24"/>
        </w:rPr>
        <w:t>Lei nº 10.436, de 24 de abril de 2002</w:t>
      </w:r>
      <w:r w:rsidRPr="00294366">
        <w:rPr>
          <w:rFonts w:ascii="Century" w:eastAsia="Times New Roman" w:hAnsi="Century" w:cs="Arial"/>
          <w:iCs/>
          <w:sz w:val="24"/>
          <w:szCs w:val="24"/>
        </w:rPr>
        <w:t>.</w:t>
      </w:r>
      <w:r w:rsidRPr="00294366">
        <w:rPr>
          <w:rFonts w:ascii="Century" w:eastAsia="Times New Roman" w:hAnsi="Century" w:cs="Arial"/>
          <w:sz w:val="24"/>
          <w:szCs w:val="24"/>
        </w:rPr>
        <w:t xml:space="preserve"> Dispõe sobre a Língua Brasileira de Sinais - Libras e dá outras providências. Brasília, DF: Presidência da República</w:t>
      </w:r>
      <w:r w:rsidR="00103971" w:rsidRPr="00294366">
        <w:rPr>
          <w:rFonts w:ascii="Century" w:eastAsia="Times New Roman" w:hAnsi="Century" w:cs="Arial"/>
          <w:sz w:val="24"/>
          <w:szCs w:val="24"/>
        </w:rPr>
        <w:t>,</w:t>
      </w:r>
      <w:r w:rsidRPr="00294366">
        <w:rPr>
          <w:rFonts w:ascii="Century" w:eastAsia="Times New Roman" w:hAnsi="Century" w:cs="Arial"/>
          <w:sz w:val="24"/>
          <w:szCs w:val="24"/>
        </w:rPr>
        <w:t xml:space="preserve"> </w:t>
      </w:r>
      <w:r w:rsidR="00103971" w:rsidRPr="00294366">
        <w:rPr>
          <w:rFonts w:ascii="Century" w:eastAsia="Times New Roman" w:hAnsi="Century" w:cs="Arial"/>
          <w:sz w:val="24"/>
          <w:szCs w:val="24"/>
        </w:rPr>
        <w:t xml:space="preserve">[2002]. </w:t>
      </w:r>
      <w:r w:rsidRPr="00294366">
        <w:rPr>
          <w:rFonts w:ascii="Century" w:eastAsia="Times New Roman" w:hAnsi="Century" w:cs="Arial"/>
          <w:sz w:val="24"/>
          <w:szCs w:val="24"/>
        </w:rPr>
        <w:t>Disponível em: https://www.planalto.gov.br/ccivil_03/leis/2002/l10436.htm. Acesso em: 05 abr. 2025.</w:t>
      </w:r>
    </w:p>
    <w:p w14:paraId="69A1177A" w14:textId="77777777" w:rsidR="007F24D9" w:rsidRPr="00294366" w:rsidRDefault="007F24D9" w:rsidP="00294366">
      <w:pPr>
        <w:spacing w:after="0" w:line="240" w:lineRule="auto"/>
        <w:jc w:val="both"/>
        <w:rPr>
          <w:rFonts w:ascii="Century" w:eastAsia="Times New Roman" w:hAnsi="Century" w:cs="Arial"/>
          <w:sz w:val="24"/>
          <w:szCs w:val="24"/>
        </w:rPr>
      </w:pPr>
    </w:p>
    <w:p w14:paraId="030E049F" w14:textId="47D18370" w:rsidR="007F24D9" w:rsidRPr="00294366" w:rsidRDefault="007F24D9" w:rsidP="00294366">
      <w:pPr>
        <w:spacing w:after="0" w:line="240" w:lineRule="auto"/>
        <w:jc w:val="both"/>
        <w:rPr>
          <w:rFonts w:ascii="Century" w:eastAsia="Times New Roman" w:hAnsi="Century" w:cs="Arial"/>
          <w:sz w:val="24"/>
          <w:szCs w:val="24"/>
        </w:rPr>
      </w:pPr>
      <w:r w:rsidRPr="00294366">
        <w:rPr>
          <w:rFonts w:ascii="Century" w:eastAsia="Times New Roman" w:hAnsi="Century" w:cs="Arial"/>
          <w:sz w:val="24"/>
          <w:szCs w:val="24"/>
        </w:rPr>
        <w:t xml:space="preserve">BRASIL. </w:t>
      </w:r>
      <w:r w:rsidRPr="00294366">
        <w:rPr>
          <w:rFonts w:ascii="Century" w:eastAsia="Times New Roman" w:hAnsi="Century" w:cs="Arial"/>
          <w:b/>
          <w:bCs/>
          <w:iCs/>
          <w:sz w:val="24"/>
          <w:szCs w:val="24"/>
        </w:rPr>
        <w:t>Lei nº 14.191, de 3 de agosto de 2021</w:t>
      </w:r>
      <w:r w:rsidRPr="00294366">
        <w:rPr>
          <w:rFonts w:ascii="Century" w:eastAsia="Times New Roman" w:hAnsi="Century" w:cs="Arial"/>
          <w:sz w:val="24"/>
          <w:szCs w:val="24"/>
        </w:rPr>
        <w:t>. Altera a Lei nº 9.394, de 20 de dezembro de 1996 (Lei de Diretrizes e Bases da Educação Nacional), para dispor sobre a modalidade de educação bilíngue de surdos</w:t>
      </w:r>
      <w:r w:rsidR="000813A5" w:rsidRPr="00294366">
        <w:rPr>
          <w:rFonts w:ascii="Century" w:eastAsia="Times New Roman" w:hAnsi="Century" w:cs="Arial"/>
          <w:sz w:val="24"/>
          <w:szCs w:val="24"/>
        </w:rPr>
        <w:t>, [2021]</w:t>
      </w:r>
      <w:r w:rsidRPr="00294366">
        <w:rPr>
          <w:rFonts w:ascii="Century" w:eastAsia="Times New Roman" w:hAnsi="Century" w:cs="Arial"/>
          <w:sz w:val="24"/>
          <w:szCs w:val="24"/>
        </w:rPr>
        <w:t>. Brasília, DF: Presidência da República. Disponível em: https://www.planalto.gov.br/ccivil_03/_ato2019-2022/2021/lei/l14191.htm. Acesso em: 25 mai</w:t>
      </w:r>
      <w:r w:rsidR="00BC160A" w:rsidRPr="00294366">
        <w:rPr>
          <w:rFonts w:ascii="Century" w:eastAsia="Times New Roman" w:hAnsi="Century" w:cs="Arial"/>
          <w:sz w:val="24"/>
          <w:szCs w:val="24"/>
        </w:rPr>
        <w:t>o</w:t>
      </w:r>
      <w:r w:rsidRPr="00294366">
        <w:rPr>
          <w:rFonts w:ascii="Century" w:eastAsia="Times New Roman" w:hAnsi="Century" w:cs="Arial"/>
          <w:sz w:val="24"/>
          <w:szCs w:val="24"/>
        </w:rPr>
        <w:t xml:space="preserve"> 2025.</w:t>
      </w:r>
    </w:p>
    <w:p w14:paraId="1C06B282" w14:textId="77777777" w:rsidR="007F24D9" w:rsidRPr="00294366" w:rsidRDefault="007F24D9" w:rsidP="00294366">
      <w:pPr>
        <w:spacing w:after="0" w:line="240" w:lineRule="auto"/>
        <w:jc w:val="both"/>
        <w:rPr>
          <w:rFonts w:ascii="Century" w:eastAsia="Times New Roman" w:hAnsi="Century" w:cs="Arial"/>
          <w:sz w:val="24"/>
          <w:szCs w:val="24"/>
        </w:rPr>
      </w:pPr>
    </w:p>
    <w:p w14:paraId="4BD3FF0F" w14:textId="77777777" w:rsidR="007F24D9" w:rsidRPr="00294366" w:rsidRDefault="007F24D9" w:rsidP="00294366">
      <w:pPr>
        <w:spacing w:after="0" w:line="240" w:lineRule="auto"/>
        <w:jc w:val="both"/>
        <w:rPr>
          <w:rFonts w:ascii="Century" w:eastAsia="Times New Roman" w:hAnsi="Century" w:cs="Arial"/>
          <w:sz w:val="24"/>
          <w:szCs w:val="24"/>
        </w:rPr>
      </w:pPr>
      <w:r w:rsidRPr="00294366">
        <w:rPr>
          <w:rFonts w:ascii="Century" w:eastAsia="Times New Roman" w:hAnsi="Century" w:cs="Arial"/>
          <w:sz w:val="24"/>
          <w:szCs w:val="24"/>
        </w:rPr>
        <w:t xml:space="preserve">BRASIL. Ministério da Educação. </w:t>
      </w:r>
      <w:r w:rsidRPr="00294366">
        <w:rPr>
          <w:rFonts w:ascii="Century" w:eastAsia="Times New Roman" w:hAnsi="Century" w:cs="Arial"/>
          <w:b/>
          <w:bCs/>
          <w:iCs/>
          <w:sz w:val="24"/>
          <w:szCs w:val="24"/>
        </w:rPr>
        <w:t>Base Nacional Comum Curricular</w:t>
      </w:r>
      <w:r w:rsidRPr="00294366">
        <w:rPr>
          <w:rFonts w:ascii="Century" w:eastAsia="Times New Roman" w:hAnsi="Century" w:cs="Arial"/>
          <w:i/>
          <w:sz w:val="24"/>
          <w:szCs w:val="24"/>
        </w:rPr>
        <w:t>.</w:t>
      </w:r>
      <w:r w:rsidRPr="00294366">
        <w:rPr>
          <w:rFonts w:ascii="Century" w:eastAsia="Times New Roman" w:hAnsi="Century" w:cs="Arial"/>
          <w:sz w:val="24"/>
          <w:szCs w:val="24"/>
        </w:rPr>
        <w:t xml:space="preserve"> Brasília, DF: MEC, 2017. Disponível em: http://basenacionalcomum.mec.gov.br/. Acesso em: 20 jun. 2025.</w:t>
      </w:r>
    </w:p>
    <w:p w14:paraId="7E2459E0" w14:textId="77777777" w:rsidR="007F24D9" w:rsidRPr="00294366" w:rsidRDefault="007F24D9" w:rsidP="00294366">
      <w:pPr>
        <w:spacing w:after="0" w:line="240" w:lineRule="auto"/>
        <w:jc w:val="both"/>
        <w:rPr>
          <w:rFonts w:ascii="Century" w:eastAsia="Times New Roman" w:hAnsi="Century" w:cs="Arial"/>
          <w:sz w:val="24"/>
          <w:szCs w:val="24"/>
        </w:rPr>
      </w:pPr>
    </w:p>
    <w:p w14:paraId="1EECBE3E" w14:textId="7356A889" w:rsidR="007F24D9" w:rsidRPr="00294366" w:rsidRDefault="007F24D9" w:rsidP="00294366">
      <w:pPr>
        <w:spacing w:after="0" w:line="240" w:lineRule="auto"/>
        <w:jc w:val="both"/>
        <w:rPr>
          <w:rFonts w:ascii="Century" w:eastAsia="Times New Roman" w:hAnsi="Century" w:cs="Arial"/>
          <w:sz w:val="24"/>
          <w:szCs w:val="24"/>
        </w:rPr>
      </w:pPr>
      <w:r w:rsidRPr="00294366">
        <w:rPr>
          <w:rFonts w:ascii="Century" w:eastAsia="Times New Roman" w:hAnsi="Century" w:cs="Arial"/>
          <w:sz w:val="24"/>
          <w:szCs w:val="24"/>
        </w:rPr>
        <w:t xml:space="preserve">BRASIL. </w:t>
      </w:r>
      <w:r w:rsidRPr="00294366">
        <w:rPr>
          <w:rFonts w:ascii="Century" w:eastAsia="Times New Roman" w:hAnsi="Century" w:cs="Arial"/>
          <w:b/>
          <w:bCs/>
          <w:iCs/>
          <w:sz w:val="24"/>
          <w:szCs w:val="24"/>
        </w:rPr>
        <w:t>Plano Nacional de Educação 2014–2024</w:t>
      </w:r>
      <w:r w:rsidRPr="00294366">
        <w:rPr>
          <w:rFonts w:ascii="Century" w:eastAsia="Times New Roman" w:hAnsi="Century" w:cs="Arial"/>
          <w:sz w:val="24"/>
          <w:szCs w:val="24"/>
        </w:rPr>
        <w:t xml:space="preserve"> [recurso eletrônico]: Lei nº 13.005, de 25 de junho de 2014, que aprova o Plano Nacional de Educação (PNE) e dá outras providências. Brasília: Câmara dos Deputados, Edições Câmara, 201</w:t>
      </w:r>
      <w:r w:rsidR="00CE4730" w:rsidRPr="00294366">
        <w:rPr>
          <w:rFonts w:ascii="Century" w:eastAsia="Times New Roman" w:hAnsi="Century" w:cs="Arial"/>
          <w:sz w:val="24"/>
          <w:szCs w:val="24"/>
        </w:rPr>
        <w:t>4</w:t>
      </w:r>
      <w:r w:rsidRPr="00294366">
        <w:rPr>
          <w:rFonts w:ascii="Century" w:eastAsia="Times New Roman" w:hAnsi="Century" w:cs="Arial"/>
          <w:sz w:val="24"/>
          <w:szCs w:val="24"/>
        </w:rPr>
        <w:t>. (Série Legislação; n. 125). Disponível em: http://www.proec.ufpr.br/download/extensao/2016/creditacao/PNE%202014-2024.pdf. Acesso em: 20 jun. 2025.</w:t>
      </w:r>
    </w:p>
    <w:p w14:paraId="2DE65583" w14:textId="77777777" w:rsidR="007F24D9" w:rsidRPr="00294366" w:rsidRDefault="007F24D9" w:rsidP="00294366">
      <w:pPr>
        <w:spacing w:after="0" w:line="240" w:lineRule="auto"/>
        <w:jc w:val="both"/>
        <w:rPr>
          <w:rFonts w:ascii="Century" w:eastAsia="Times New Roman" w:hAnsi="Century" w:cs="Arial"/>
          <w:sz w:val="24"/>
          <w:szCs w:val="24"/>
        </w:rPr>
      </w:pPr>
    </w:p>
    <w:p w14:paraId="7B4B0831" w14:textId="77777777" w:rsidR="007F24D9" w:rsidRPr="00294366" w:rsidRDefault="007F24D9" w:rsidP="00294366">
      <w:pPr>
        <w:spacing w:after="0" w:line="240" w:lineRule="auto"/>
        <w:jc w:val="both"/>
        <w:rPr>
          <w:rFonts w:ascii="Century" w:eastAsia="Times New Roman" w:hAnsi="Century" w:cs="Arial"/>
          <w:sz w:val="24"/>
          <w:szCs w:val="24"/>
        </w:rPr>
      </w:pPr>
      <w:r w:rsidRPr="00294366">
        <w:rPr>
          <w:rFonts w:ascii="Century" w:eastAsia="Times New Roman" w:hAnsi="Century" w:cs="Arial"/>
          <w:sz w:val="24"/>
          <w:szCs w:val="24"/>
        </w:rPr>
        <w:t xml:space="preserve">BRASIL. Senado Federal. </w:t>
      </w:r>
      <w:r w:rsidRPr="00294366">
        <w:rPr>
          <w:rFonts w:ascii="Century" w:eastAsia="Times New Roman" w:hAnsi="Century" w:cs="Arial"/>
          <w:b/>
          <w:bCs/>
          <w:iCs/>
          <w:sz w:val="24"/>
          <w:szCs w:val="24"/>
        </w:rPr>
        <w:t>Projeto de Lei nº 4909, de 2020</w:t>
      </w:r>
      <w:r w:rsidRPr="00294366">
        <w:rPr>
          <w:rFonts w:ascii="Century" w:eastAsia="Times New Roman" w:hAnsi="Century" w:cs="Arial"/>
          <w:sz w:val="24"/>
          <w:szCs w:val="24"/>
        </w:rPr>
        <w:t>. Altera a Lei nº 9.394, de 20 de dezembro de 1996, para dispor sobre a oferta de educação bilíngue de surdos. Disponível em: https://legis.senado.leg.br/sdleg-getter/documento?dm=8898907&amp;ts=1717789128229&amp;disposition=inline. Acesso em: 20 jun. 2025.</w:t>
      </w:r>
    </w:p>
    <w:p w14:paraId="4A6F5201" w14:textId="77777777" w:rsidR="007F24D9" w:rsidRPr="00294366" w:rsidRDefault="007F24D9" w:rsidP="00294366">
      <w:pPr>
        <w:spacing w:after="0" w:line="240" w:lineRule="auto"/>
        <w:jc w:val="both"/>
        <w:rPr>
          <w:rFonts w:ascii="Century" w:eastAsia="Times New Roman" w:hAnsi="Century" w:cs="Arial"/>
          <w:sz w:val="24"/>
          <w:szCs w:val="24"/>
        </w:rPr>
      </w:pPr>
    </w:p>
    <w:p w14:paraId="08863E6F" w14:textId="3C2E812D" w:rsidR="007F24D9" w:rsidRPr="00294366" w:rsidRDefault="007F24D9" w:rsidP="00294366">
      <w:pPr>
        <w:spacing w:after="0" w:line="240" w:lineRule="auto"/>
        <w:jc w:val="both"/>
        <w:rPr>
          <w:rFonts w:ascii="Century" w:eastAsia="Times New Roman" w:hAnsi="Century" w:cs="Arial"/>
          <w:sz w:val="24"/>
          <w:szCs w:val="24"/>
        </w:rPr>
      </w:pPr>
      <w:r w:rsidRPr="00294366">
        <w:rPr>
          <w:rFonts w:ascii="Century" w:eastAsia="Times New Roman" w:hAnsi="Century" w:cs="Arial"/>
          <w:sz w:val="24"/>
          <w:szCs w:val="24"/>
        </w:rPr>
        <w:t>CAMPELLO, Ana Regina</w:t>
      </w:r>
      <w:r w:rsidR="00CE4730" w:rsidRPr="00294366">
        <w:rPr>
          <w:rFonts w:ascii="Century" w:eastAsia="Times New Roman" w:hAnsi="Century" w:cs="Arial"/>
          <w:sz w:val="24"/>
          <w:szCs w:val="24"/>
        </w:rPr>
        <w:t xml:space="preserve"> e Souza</w:t>
      </w:r>
      <w:r w:rsidRPr="00294366">
        <w:rPr>
          <w:rFonts w:ascii="Century" w:eastAsia="Times New Roman" w:hAnsi="Century" w:cs="Arial"/>
          <w:sz w:val="24"/>
          <w:szCs w:val="24"/>
        </w:rPr>
        <w:t xml:space="preserve">. </w:t>
      </w:r>
      <w:r w:rsidRPr="00294366">
        <w:rPr>
          <w:rFonts w:ascii="Century" w:eastAsia="Times New Roman" w:hAnsi="Century" w:cs="Arial"/>
          <w:b/>
          <w:bCs/>
          <w:sz w:val="24"/>
          <w:szCs w:val="24"/>
        </w:rPr>
        <w:t>Aspectos da visualidade na educação de surdos</w:t>
      </w:r>
      <w:r w:rsidRPr="00294366">
        <w:rPr>
          <w:rFonts w:ascii="Century" w:eastAsia="Times New Roman" w:hAnsi="Century" w:cs="Arial"/>
          <w:sz w:val="24"/>
          <w:szCs w:val="24"/>
        </w:rPr>
        <w:t xml:space="preserve">. </w:t>
      </w:r>
      <w:r w:rsidR="005112ED" w:rsidRPr="00294366">
        <w:rPr>
          <w:rFonts w:ascii="Century" w:eastAsia="Times New Roman" w:hAnsi="Century" w:cs="Arial"/>
          <w:sz w:val="24"/>
          <w:szCs w:val="24"/>
        </w:rPr>
        <w:t xml:space="preserve">2008. </w:t>
      </w:r>
      <w:r w:rsidRPr="00294366">
        <w:rPr>
          <w:rFonts w:ascii="Century" w:eastAsia="Times New Roman" w:hAnsi="Century" w:cs="Arial"/>
          <w:sz w:val="24"/>
          <w:szCs w:val="24"/>
        </w:rPr>
        <w:t>Tese (</w:t>
      </w:r>
      <w:r w:rsidR="00896C31" w:rsidRPr="00294366">
        <w:rPr>
          <w:rFonts w:ascii="Century" w:eastAsia="Times New Roman" w:hAnsi="Century" w:cs="Arial"/>
          <w:sz w:val="24"/>
          <w:szCs w:val="24"/>
        </w:rPr>
        <w:t>D</w:t>
      </w:r>
      <w:r w:rsidRPr="00294366">
        <w:rPr>
          <w:rFonts w:ascii="Century" w:eastAsia="Times New Roman" w:hAnsi="Century" w:cs="Arial"/>
          <w:sz w:val="24"/>
          <w:szCs w:val="24"/>
        </w:rPr>
        <w:t xml:space="preserve">outorado em </w:t>
      </w:r>
      <w:r w:rsidR="00AE2CFE" w:rsidRPr="00294366">
        <w:rPr>
          <w:rFonts w:ascii="Century" w:eastAsia="Times New Roman" w:hAnsi="Century" w:cs="Arial"/>
          <w:sz w:val="24"/>
          <w:szCs w:val="24"/>
        </w:rPr>
        <w:t>E</w:t>
      </w:r>
      <w:r w:rsidRPr="00294366">
        <w:rPr>
          <w:rFonts w:ascii="Century" w:eastAsia="Times New Roman" w:hAnsi="Century" w:cs="Arial"/>
          <w:sz w:val="24"/>
          <w:szCs w:val="24"/>
        </w:rPr>
        <w:t xml:space="preserve">ducação). Universidade Federal de Santa Catarina, </w:t>
      </w:r>
      <w:r w:rsidR="00896C31" w:rsidRPr="00294366">
        <w:rPr>
          <w:rFonts w:ascii="Century" w:eastAsia="Times New Roman" w:hAnsi="Century" w:cs="Arial"/>
          <w:sz w:val="24"/>
          <w:szCs w:val="24"/>
        </w:rPr>
        <w:t xml:space="preserve">Florianópolis, </w:t>
      </w:r>
      <w:r w:rsidRPr="00294366">
        <w:rPr>
          <w:rFonts w:ascii="Century" w:eastAsia="Times New Roman" w:hAnsi="Century" w:cs="Arial"/>
          <w:sz w:val="24"/>
          <w:szCs w:val="24"/>
        </w:rPr>
        <w:t>2008.</w:t>
      </w:r>
    </w:p>
    <w:p w14:paraId="29BF5596" w14:textId="77777777" w:rsidR="007F24D9" w:rsidRPr="00294366" w:rsidRDefault="007F24D9" w:rsidP="00294366">
      <w:pPr>
        <w:spacing w:after="0" w:line="240" w:lineRule="auto"/>
        <w:jc w:val="both"/>
        <w:rPr>
          <w:rFonts w:ascii="Century" w:eastAsia="Times New Roman" w:hAnsi="Century" w:cs="Arial"/>
          <w:sz w:val="24"/>
          <w:szCs w:val="24"/>
        </w:rPr>
      </w:pPr>
    </w:p>
    <w:p w14:paraId="2115DAE7" w14:textId="13B67FCF" w:rsidR="007F24D9" w:rsidRPr="00294366" w:rsidRDefault="007F24D9" w:rsidP="00294366">
      <w:pPr>
        <w:spacing w:after="0" w:line="240" w:lineRule="auto"/>
        <w:jc w:val="both"/>
        <w:rPr>
          <w:rFonts w:ascii="Century" w:eastAsia="Times New Roman" w:hAnsi="Century" w:cs="Arial"/>
          <w:sz w:val="24"/>
          <w:szCs w:val="24"/>
        </w:rPr>
      </w:pPr>
      <w:r w:rsidRPr="00294366">
        <w:rPr>
          <w:rFonts w:ascii="Century" w:eastAsia="Times New Roman" w:hAnsi="Century" w:cs="Arial"/>
          <w:sz w:val="24"/>
          <w:szCs w:val="24"/>
        </w:rPr>
        <w:t xml:space="preserve">CAMPELLO, </w:t>
      </w:r>
      <w:r w:rsidR="00AE2CFE" w:rsidRPr="00294366">
        <w:rPr>
          <w:rFonts w:ascii="Century" w:eastAsia="Times New Roman" w:hAnsi="Century" w:cs="Arial"/>
          <w:sz w:val="24"/>
          <w:szCs w:val="24"/>
        </w:rPr>
        <w:t>Ana Regina e Souza</w:t>
      </w:r>
      <w:r w:rsidRPr="00294366">
        <w:rPr>
          <w:rFonts w:ascii="Century" w:eastAsia="Times New Roman" w:hAnsi="Century" w:cs="Arial"/>
          <w:sz w:val="24"/>
          <w:szCs w:val="24"/>
        </w:rPr>
        <w:t xml:space="preserve">. A volta do termo Surdos-Mudos: sob uma perspectiva cultural e de identidade. </w:t>
      </w:r>
      <w:proofErr w:type="spellStart"/>
      <w:r w:rsidRPr="00294366">
        <w:rPr>
          <w:rFonts w:ascii="Century" w:eastAsia="Times New Roman" w:hAnsi="Century" w:cs="Arial"/>
          <w:b/>
          <w:bCs/>
          <w:iCs/>
          <w:sz w:val="24"/>
          <w:szCs w:val="24"/>
        </w:rPr>
        <w:t>Fragmentum</w:t>
      </w:r>
      <w:proofErr w:type="spellEnd"/>
      <w:r w:rsidRPr="00294366">
        <w:rPr>
          <w:rFonts w:ascii="Century" w:eastAsia="Times New Roman" w:hAnsi="Century" w:cs="Arial"/>
          <w:sz w:val="24"/>
          <w:szCs w:val="24"/>
        </w:rPr>
        <w:t>, [S. l.], n. 55, p. 69–95, 2022.</w:t>
      </w:r>
    </w:p>
    <w:p w14:paraId="3AF78F78" w14:textId="77777777" w:rsidR="007F24D9" w:rsidRPr="00294366" w:rsidRDefault="007F24D9" w:rsidP="00294366">
      <w:pPr>
        <w:spacing w:after="0" w:line="240" w:lineRule="auto"/>
        <w:jc w:val="both"/>
        <w:rPr>
          <w:rFonts w:ascii="Century" w:eastAsia="Times New Roman" w:hAnsi="Century" w:cs="Arial"/>
          <w:sz w:val="24"/>
          <w:szCs w:val="24"/>
        </w:rPr>
      </w:pPr>
    </w:p>
    <w:p w14:paraId="5E7B9AB2" w14:textId="5B36EE50" w:rsidR="007F24D9" w:rsidRPr="00294366" w:rsidRDefault="007F24D9" w:rsidP="00294366">
      <w:pPr>
        <w:spacing w:after="0" w:line="240" w:lineRule="auto"/>
        <w:jc w:val="both"/>
        <w:rPr>
          <w:rFonts w:ascii="Century" w:eastAsia="Times New Roman" w:hAnsi="Century" w:cs="Arial"/>
          <w:sz w:val="24"/>
          <w:szCs w:val="24"/>
        </w:rPr>
      </w:pPr>
      <w:r w:rsidRPr="00294366">
        <w:rPr>
          <w:rFonts w:ascii="Century" w:eastAsia="Times New Roman" w:hAnsi="Century" w:cs="Arial"/>
          <w:sz w:val="24"/>
          <w:szCs w:val="24"/>
        </w:rPr>
        <w:t>CAPOVILLA, F</w:t>
      </w:r>
      <w:r w:rsidR="00B81FDE" w:rsidRPr="00294366">
        <w:rPr>
          <w:rFonts w:ascii="Century" w:eastAsia="Times New Roman" w:hAnsi="Century" w:cs="Arial"/>
          <w:sz w:val="24"/>
          <w:szCs w:val="24"/>
        </w:rPr>
        <w:t>ernando</w:t>
      </w:r>
      <w:r w:rsidRPr="00294366">
        <w:rPr>
          <w:rFonts w:ascii="Century" w:eastAsia="Times New Roman" w:hAnsi="Century" w:cs="Arial"/>
          <w:sz w:val="24"/>
          <w:szCs w:val="24"/>
        </w:rPr>
        <w:t xml:space="preserve"> C</w:t>
      </w:r>
      <w:r w:rsidR="00B81FDE" w:rsidRPr="00294366">
        <w:rPr>
          <w:rFonts w:ascii="Century" w:eastAsia="Times New Roman" w:hAnsi="Century" w:cs="Arial"/>
          <w:sz w:val="24"/>
          <w:szCs w:val="24"/>
        </w:rPr>
        <w:t>ésar</w:t>
      </w:r>
      <w:r w:rsidRPr="00294366">
        <w:rPr>
          <w:rFonts w:ascii="Century" w:eastAsia="Times New Roman" w:hAnsi="Century" w:cs="Arial"/>
          <w:sz w:val="24"/>
          <w:szCs w:val="24"/>
        </w:rPr>
        <w:t>; RAPHAEL, W</w:t>
      </w:r>
      <w:r w:rsidR="00B81FDE" w:rsidRPr="00294366">
        <w:rPr>
          <w:rFonts w:ascii="Century" w:eastAsia="Times New Roman" w:hAnsi="Century" w:cs="Arial"/>
          <w:sz w:val="24"/>
          <w:szCs w:val="24"/>
        </w:rPr>
        <w:t>alkiria</w:t>
      </w:r>
      <w:r w:rsidRPr="00294366">
        <w:rPr>
          <w:rFonts w:ascii="Century" w:eastAsia="Times New Roman" w:hAnsi="Century" w:cs="Arial"/>
          <w:sz w:val="24"/>
          <w:szCs w:val="24"/>
        </w:rPr>
        <w:t xml:space="preserve"> D</w:t>
      </w:r>
      <w:r w:rsidR="00B81FDE" w:rsidRPr="00294366">
        <w:rPr>
          <w:rFonts w:ascii="Century" w:eastAsia="Times New Roman" w:hAnsi="Century" w:cs="Arial"/>
          <w:sz w:val="24"/>
          <w:szCs w:val="24"/>
        </w:rPr>
        <w:t>uarte</w:t>
      </w:r>
      <w:r w:rsidRPr="00294366">
        <w:rPr>
          <w:rFonts w:ascii="Century" w:eastAsia="Times New Roman" w:hAnsi="Century" w:cs="Arial"/>
          <w:sz w:val="24"/>
          <w:szCs w:val="24"/>
        </w:rPr>
        <w:t xml:space="preserve">. </w:t>
      </w:r>
      <w:r w:rsidRPr="00294366">
        <w:rPr>
          <w:rFonts w:ascii="Century" w:eastAsia="Times New Roman" w:hAnsi="Century" w:cs="Arial"/>
          <w:b/>
          <w:bCs/>
          <w:sz w:val="24"/>
          <w:szCs w:val="24"/>
        </w:rPr>
        <w:t xml:space="preserve">Dicionário Enciclopédico Ilustrado </w:t>
      </w:r>
      <w:proofErr w:type="spellStart"/>
      <w:r w:rsidRPr="00294366">
        <w:rPr>
          <w:rFonts w:ascii="Century" w:eastAsia="Times New Roman" w:hAnsi="Century" w:cs="Arial"/>
          <w:b/>
          <w:bCs/>
          <w:sz w:val="24"/>
          <w:szCs w:val="24"/>
        </w:rPr>
        <w:t>Trilingüe</w:t>
      </w:r>
      <w:proofErr w:type="spellEnd"/>
      <w:r w:rsidRPr="00294366">
        <w:rPr>
          <w:rFonts w:ascii="Century" w:eastAsia="Times New Roman" w:hAnsi="Century" w:cs="Arial"/>
          <w:b/>
          <w:bCs/>
          <w:sz w:val="24"/>
          <w:szCs w:val="24"/>
        </w:rPr>
        <w:t xml:space="preserve"> de Língua de Sinais Brasileira</w:t>
      </w:r>
      <w:r w:rsidRPr="00294366">
        <w:rPr>
          <w:rFonts w:ascii="Century" w:eastAsia="Times New Roman" w:hAnsi="Century" w:cs="Arial"/>
          <w:sz w:val="24"/>
          <w:szCs w:val="24"/>
        </w:rPr>
        <w:t xml:space="preserve">. V II: Sinais </w:t>
      </w:r>
      <w:r w:rsidRPr="00294366">
        <w:rPr>
          <w:rFonts w:ascii="Century" w:eastAsia="Times New Roman" w:hAnsi="Century" w:cs="Arial"/>
          <w:sz w:val="24"/>
          <w:szCs w:val="24"/>
        </w:rPr>
        <w:lastRenderedPageBreak/>
        <w:t>de M a Z. São Paulo, Edusp, Fapesp, Fundação Vitae, Feneis, Brasil Telecom, 2001.</w:t>
      </w:r>
    </w:p>
    <w:p w14:paraId="4C486BD4" w14:textId="77777777" w:rsidR="007F24D9" w:rsidRPr="00294366" w:rsidRDefault="007F24D9" w:rsidP="00294366">
      <w:pPr>
        <w:spacing w:after="0" w:line="240" w:lineRule="auto"/>
        <w:jc w:val="both"/>
        <w:rPr>
          <w:rFonts w:ascii="Century" w:eastAsia="Times New Roman" w:hAnsi="Century" w:cs="Arial"/>
          <w:sz w:val="24"/>
          <w:szCs w:val="24"/>
        </w:rPr>
      </w:pPr>
    </w:p>
    <w:p w14:paraId="46EA8325" w14:textId="77777777" w:rsidR="007F24D9" w:rsidRPr="00294366" w:rsidRDefault="007F24D9" w:rsidP="00294366">
      <w:pPr>
        <w:spacing w:after="0" w:line="240" w:lineRule="auto"/>
        <w:jc w:val="both"/>
        <w:rPr>
          <w:rFonts w:ascii="Century" w:eastAsia="Times New Roman" w:hAnsi="Century" w:cs="Arial"/>
          <w:sz w:val="24"/>
          <w:szCs w:val="24"/>
        </w:rPr>
      </w:pPr>
      <w:r w:rsidRPr="00294366">
        <w:rPr>
          <w:rFonts w:ascii="Century" w:eastAsia="Times New Roman" w:hAnsi="Century" w:cs="Arial"/>
          <w:sz w:val="24"/>
          <w:szCs w:val="24"/>
        </w:rPr>
        <w:t xml:space="preserve">COSTA, Daniel Ferreira; HERMONT, </w:t>
      </w:r>
      <w:proofErr w:type="spellStart"/>
      <w:r w:rsidRPr="00294366">
        <w:rPr>
          <w:rFonts w:ascii="Century" w:eastAsia="Times New Roman" w:hAnsi="Century" w:cs="Arial"/>
          <w:sz w:val="24"/>
          <w:szCs w:val="24"/>
        </w:rPr>
        <w:t>Arabie</w:t>
      </w:r>
      <w:proofErr w:type="spellEnd"/>
      <w:r w:rsidRPr="00294366">
        <w:rPr>
          <w:rFonts w:ascii="Century" w:eastAsia="Times New Roman" w:hAnsi="Century" w:cs="Arial"/>
          <w:sz w:val="24"/>
          <w:szCs w:val="24"/>
        </w:rPr>
        <w:t xml:space="preserve"> </w:t>
      </w:r>
      <w:proofErr w:type="spellStart"/>
      <w:r w:rsidRPr="00294366">
        <w:rPr>
          <w:rFonts w:ascii="Century" w:eastAsia="Times New Roman" w:hAnsi="Century" w:cs="Arial"/>
          <w:sz w:val="24"/>
          <w:szCs w:val="24"/>
        </w:rPr>
        <w:t>Bezri</w:t>
      </w:r>
      <w:proofErr w:type="spellEnd"/>
      <w:r w:rsidRPr="00294366">
        <w:rPr>
          <w:rFonts w:ascii="Century" w:eastAsia="Times New Roman" w:hAnsi="Century" w:cs="Arial"/>
          <w:sz w:val="24"/>
          <w:szCs w:val="24"/>
        </w:rPr>
        <w:t xml:space="preserve">. A relação do aluno surdo com a leitura do português escrito: cenários e perspectivas. </w:t>
      </w:r>
      <w:r w:rsidRPr="00294366">
        <w:rPr>
          <w:rFonts w:ascii="Century" w:eastAsia="Times New Roman" w:hAnsi="Century" w:cs="Arial"/>
          <w:b/>
          <w:bCs/>
          <w:sz w:val="24"/>
          <w:szCs w:val="24"/>
        </w:rPr>
        <w:t>Revista Fórum Identidades</w:t>
      </w:r>
      <w:r w:rsidRPr="00294366">
        <w:rPr>
          <w:rFonts w:ascii="Century" w:eastAsia="Times New Roman" w:hAnsi="Century" w:cs="Arial"/>
          <w:sz w:val="24"/>
          <w:szCs w:val="24"/>
        </w:rPr>
        <w:t xml:space="preserve">, </w:t>
      </w:r>
      <w:proofErr w:type="spellStart"/>
      <w:r w:rsidRPr="00294366">
        <w:rPr>
          <w:rFonts w:ascii="Century" w:eastAsia="Times New Roman" w:hAnsi="Century" w:cs="Arial"/>
          <w:sz w:val="24"/>
          <w:szCs w:val="24"/>
        </w:rPr>
        <w:t>Itabaiana-SE</w:t>
      </w:r>
      <w:proofErr w:type="spellEnd"/>
      <w:r w:rsidRPr="00294366">
        <w:rPr>
          <w:rFonts w:ascii="Century" w:eastAsia="Times New Roman" w:hAnsi="Century" w:cs="Arial"/>
          <w:sz w:val="24"/>
          <w:szCs w:val="24"/>
        </w:rPr>
        <w:t>, v. 39, n. 1, p. 227–240, 2024.</w:t>
      </w:r>
    </w:p>
    <w:p w14:paraId="4DEB071D" w14:textId="77777777" w:rsidR="007F24D9" w:rsidRPr="00294366" w:rsidRDefault="007F24D9" w:rsidP="00294366">
      <w:pPr>
        <w:spacing w:after="0" w:line="240" w:lineRule="auto"/>
        <w:jc w:val="both"/>
        <w:rPr>
          <w:rFonts w:ascii="Century" w:eastAsia="Times New Roman" w:hAnsi="Century" w:cs="Arial"/>
          <w:sz w:val="24"/>
          <w:szCs w:val="24"/>
        </w:rPr>
      </w:pPr>
    </w:p>
    <w:p w14:paraId="2DB5EC2C" w14:textId="347F807F" w:rsidR="007F24D9" w:rsidRPr="00294366" w:rsidRDefault="007F24D9" w:rsidP="00294366">
      <w:pPr>
        <w:spacing w:after="0" w:line="240" w:lineRule="auto"/>
        <w:jc w:val="both"/>
        <w:rPr>
          <w:rFonts w:ascii="Century" w:eastAsia="Times New Roman" w:hAnsi="Century" w:cs="Arial"/>
          <w:sz w:val="24"/>
          <w:szCs w:val="24"/>
        </w:rPr>
      </w:pPr>
      <w:r w:rsidRPr="00294366">
        <w:rPr>
          <w:rFonts w:ascii="Century" w:eastAsia="Times New Roman" w:hAnsi="Century" w:cs="Arial"/>
          <w:sz w:val="24"/>
          <w:szCs w:val="24"/>
        </w:rPr>
        <w:t xml:space="preserve">HUMPHRIES, Tom. </w:t>
      </w:r>
      <w:proofErr w:type="spellStart"/>
      <w:r w:rsidRPr="00294366">
        <w:rPr>
          <w:rFonts w:ascii="Century" w:eastAsia="Times New Roman" w:hAnsi="Century" w:cs="Arial"/>
          <w:b/>
          <w:bCs/>
          <w:sz w:val="24"/>
          <w:szCs w:val="24"/>
        </w:rPr>
        <w:t>Com</w:t>
      </w:r>
      <w:r w:rsidR="000C0DD8" w:rsidRPr="00294366">
        <w:rPr>
          <w:rFonts w:ascii="Century" w:eastAsia="Times New Roman" w:hAnsi="Century" w:cs="Arial"/>
          <w:b/>
          <w:bCs/>
          <w:sz w:val="24"/>
          <w:szCs w:val="24"/>
        </w:rPr>
        <w:t>m</w:t>
      </w:r>
      <w:r w:rsidRPr="00294366">
        <w:rPr>
          <w:rFonts w:ascii="Century" w:eastAsia="Times New Roman" w:hAnsi="Century" w:cs="Arial"/>
          <w:b/>
          <w:bCs/>
          <w:sz w:val="24"/>
          <w:szCs w:val="24"/>
        </w:rPr>
        <w:t>unicating</w:t>
      </w:r>
      <w:proofErr w:type="spellEnd"/>
      <w:r w:rsidRPr="00294366">
        <w:rPr>
          <w:rFonts w:ascii="Century" w:eastAsia="Times New Roman" w:hAnsi="Century" w:cs="Arial"/>
          <w:b/>
          <w:bCs/>
          <w:sz w:val="24"/>
          <w:szCs w:val="24"/>
        </w:rPr>
        <w:t xml:space="preserve"> </w:t>
      </w:r>
      <w:proofErr w:type="spellStart"/>
      <w:r w:rsidRPr="00294366">
        <w:rPr>
          <w:rFonts w:ascii="Century" w:eastAsia="Times New Roman" w:hAnsi="Century" w:cs="Arial"/>
          <w:b/>
          <w:bCs/>
          <w:sz w:val="24"/>
          <w:szCs w:val="24"/>
        </w:rPr>
        <w:t>Across</w:t>
      </w:r>
      <w:proofErr w:type="spellEnd"/>
      <w:r w:rsidRPr="00294366">
        <w:rPr>
          <w:rFonts w:ascii="Century" w:eastAsia="Times New Roman" w:hAnsi="Century" w:cs="Arial"/>
          <w:b/>
          <w:bCs/>
          <w:sz w:val="24"/>
          <w:szCs w:val="24"/>
        </w:rPr>
        <w:t xml:space="preserve"> </w:t>
      </w:r>
      <w:proofErr w:type="spellStart"/>
      <w:r w:rsidRPr="00294366">
        <w:rPr>
          <w:rFonts w:ascii="Century" w:eastAsia="Times New Roman" w:hAnsi="Century" w:cs="Arial"/>
          <w:b/>
          <w:bCs/>
          <w:sz w:val="24"/>
          <w:szCs w:val="24"/>
        </w:rPr>
        <w:t>Cultures</w:t>
      </w:r>
      <w:proofErr w:type="spellEnd"/>
      <w:r w:rsidRPr="00294366">
        <w:rPr>
          <w:rFonts w:ascii="Century" w:eastAsia="Times New Roman" w:hAnsi="Century" w:cs="Arial"/>
          <w:b/>
          <w:bCs/>
          <w:sz w:val="24"/>
          <w:szCs w:val="24"/>
        </w:rPr>
        <w:t xml:space="preserve"> (</w:t>
      </w:r>
      <w:proofErr w:type="spellStart"/>
      <w:r w:rsidRPr="00294366">
        <w:rPr>
          <w:rFonts w:ascii="Century" w:eastAsia="Times New Roman" w:hAnsi="Century" w:cs="Arial"/>
          <w:b/>
          <w:bCs/>
          <w:sz w:val="24"/>
          <w:szCs w:val="24"/>
        </w:rPr>
        <w:t>Deaf</w:t>
      </w:r>
      <w:proofErr w:type="spellEnd"/>
      <w:r w:rsidRPr="00294366">
        <w:rPr>
          <w:rFonts w:ascii="Century" w:eastAsia="Times New Roman" w:hAnsi="Century" w:cs="Arial"/>
          <w:b/>
          <w:bCs/>
          <w:sz w:val="24"/>
          <w:szCs w:val="24"/>
        </w:rPr>
        <w:t>/</w:t>
      </w:r>
      <w:proofErr w:type="spellStart"/>
      <w:r w:rsidRPr="00294366">
        <w:rPr>
          <w:rFonts w:ascii="Century" w:eastAsia="Times New Roman" w:hAnsi="Century" w:cs="Arial"/>
          <w:b/>
          <w:bCs/>
          <w:sz w:val="24"/>
          <w:szCs w:val="24"/>
        </w:rPr>
        <w:t>Hearing</w:t>
      </w:r>
      <w:proofErr w:type="spellEnd"/>
      <w:r w:rsidRPr="00294366">
        <w:rPr>
          <w:rFonts w:ascii="Century" w:eastAsia="Times New Roman" w:hAnsi="Century" w:cs="Arial"/>
          <w:b/>
          <w:bCs/>
          <w:sz w:val="24"/>
          <w:szCs w:val="24"/>
        </w:rPr>
        <w:t xml:space="preserve">) </w:t>
      </w:r>
      <w:proofErr w:type="spellStart"/>
      <w:r w:rsidRPr="00294366">
        <w:rPr>
          <w:rFonts w:ascii="Century" w:eastAsia="Times New Roman" w:hAnsi="Century" w:cs="Arial"/>
          <w:b/>
          <w:bCs/>
          <w:sz w:val="24"/>
          <w:szCs w:val="24"/>
        </w:rPr>
        <w:t>and</w:t>
      </w:r>
      <w:proofErr w:type="spellEnd"/>
      <w:r w:rsidRPr="00294366">
        <w:rPr>
          <w:rFonts w:ascii="Century" w:eastAsia="Times New Roman" w:hAnsi="Century" w:cs="Arial"/>
          <w:b/>
          <w:bCs/>
          <w:sz w:val="24"/>
          <w:szCs w:val="24"/>
        </w:rPr>
        <w:t xml:space="preserve"> </w:t>
      </w:r>
      <w:proofErr w:type="spellStart"/>
      <w:r w:rsidRPr="00294366">
        <w:rPr>
          <w:rFonts w:ascii="Century" w:eastAsia="Times New Roman" w:hAnsi="Century" w:cs="Arial"/>
          <w:b/>
          <w:bCs/>
          <w:sz w:val="24"/>
          <w:szCs w:val="24"/>
        </w:rPr>
        <w:t>Language</w:t>
      </w:r>
      <w:proofErr w:type="spellEnd"/>
      <w:r w:rsidRPr="00294366">
        <w:rPr>
          <w:rFonts w:ascii="Century" w:eastAsia="Times New Roman" w:hAnsi="Century" w:cs="Arial"/>
          <w:b/>
          <w:bCs/>
          <w:sz w:val="24"/>
          <w:szCs w:val="24"/>
        </w:rPr>
        <w:t xml:space="preserve"> Learning</w:t>
      </w:r>
      <w:r w:rsidRPr="00294366">
        <w:rPr>
          <w:rFonts w:ascii="Century" w:eastAsia="Times New Roman" w:hAnsi="Century" w:cs="Arial"/>
          <w:i/>
          <w:sz w:val="24"/>
          <w:szCs w:val="24"/>
        </w:rPr>
        <w:t>.</w:t>
      </w:r>
      <w:r w:rsidRPr="00294366">
        <w:rPr>
          <w:rFonts w:ascii="Century" w:eastAsia="Times New Roman" w:hAnsi="Century" w:cs="Arial"/>
          <w:sz w:val="24"/>
          <w:szCs w:val="24"/>
        </w:rPr>
        <w:t xml:space="preserve"> </w:t>
      </w:r>
      <w:r w:rsidR="005112ED" w:rsidRPr="00294366">
        <w:rPr>
          <w:rFonts w:ascii="Century" w:eastAsia="Times New Roman" w:hAnsi="Century" w:cs="Arial"/>
          <w:sz w:val="24"/>
          <w:szCs w:val="24"/>
        </w:rPr>
        <w:t xml:space="preserve">1977. </w:t>
      </w:r>
      <w:r w:rsidR="007D740E" w:rsidRPr="00294366">
        <w:rPr>
          <w:rFonts w:ascii="Century" w:eastAsia="Times New Roman" w:hAnsi="Century" w:cs="Arial"/>
          <w:sz w:val="24"/>
          <w:szCs w:val="24"/>
        </w:rPr>
        <w:t xml:space="preserve">Tese (Doutorado em Filosofia), </w:t>
      </w:r>
      <w:r w:rsidRPr="00294366">
        <w:rPr>
          <w:rFonts w:ascii="Century" w:eastAsia="Times New Roman" w:hAnsi="Century" w:cs="Arial"/>
          <w:sz w:val="24"/>
          <w:szCs w:val="24"/>
        </w:rPr>
        <w:t xml:space="preserve">Union </w:t>
      </w:r>
      <w:proofErr w:type="spellStart"/>
      <w:r w:rsidRPr="00294366">
        <w:rPr>
          <w:rFonts w:ascii="Century" w:eastAsia="Times New Roman" w:hAnsi="Century" w:cs="Arial"/>
          <w:sz w:val="24"/>
          <w:szCs w:val="24"/>
        </w:rPr>
        <w:t>Graduate</w:t>
      </w:r>
      <w:proofErr w:type="spellEnd"/>
      <w:r w:rsidRPr="00294366">
        <w:rPr>
          <w:rFonts w:ascii="Century" w:eastAsia="Times New Roman" w:hAnsi="Century" w:cs="Arial"/>
          <w:sz w:val="24"/>
          <w:szCs w:val="24"/>
        </w:rPr>
        <w:t xml:space="preserve"> </w:t>
      </w:r>
      <w:proofErr w:type="spellStart"/>
      <w:r w:rsidRPr="00294366">
        <w:rPr>
          <w:rFonts w:ascii="Century" w:eastAsia="Times New Roman" w:hAnsi="Century" w:cs="Arial"/>
          <w:sz w:val="24"/>
          <w:szCs w:val="24"/>
        </w:rPr>
        <w:t>School</w:t>
      </w:r>
      <w:proofErr w:type="spellEnd"/>
      <w:r w:rsidR="007D740E" w:rsidRPr="00294366">
        <w:rPr>
          <w:rFonts w:ascii="Century" w:eastAsia="Times New Roman" w:hAnsi="Century" w:cs="Arial"/>
          <w:sz w:val="24"/>
          <w:szCs w:val="24"/>
        </w:rPr>
        <w:t xml:space="preserve">, </w:t>
      </w:r>
      <w:r w:rsidR="00896C31" w:rsidRPr="00294366">
        <w:rPr>
          <w:rFonts w:ascii="Century" w:eastAsia="Times New Roman" w:hAnsi="Century" w:cs="Arial"/>
          <w:sz w:val="24"/>
          <w:szCs w:val="24"/>
        </w:rPr>
        <w:t xml:space="preserve">Cincinatti, </w:t>
      </w:r>
      <w:r w:rsidR="007D740E" w:rsidRPr="00294366">
        <w:rPr>
          <w:rFonts w:ascii="Century" w:eastAsia="Times New Roman" w:hAnsi="Century" w:cs="Arial"/>
          <w:sz w:val="24"/>
          <w:szCs w:val="24"/>
        </w:rPr>
        <w:t>1977</w:t>
      </w:r>
      <w:r w:rsidRPr="00294366">
        <w:rPr>
          <w:rFonts w:ascii="Century" w:eastAsia="Times New Roman" w:hAnsi="Century" w:cs="Arial"/>
          <w:sz w:val="24"/>
          <w:szCs w:val="24"/>
        </w:rPr>
        <w:t>.</w:t>
      </w:r>
    </w:p>
    <w:p w14:paraId="6962B312" w14:textId="77777777" w:rsidR="007F24D9" w:rsidRPr="00294366" w:rsidRDefault="007F24D9" w:rsidP="00294366">
      <w:pPr>
        <w:spacing w:after="0" w:line="240" w:lineRule="auto"/>
        <w:jc w:val="both"/>
        <w:rPr>
          <w:rFonts w:ascii="Century" w:eastAsia="Times New Roman" w:hAnsi="Century" w:cs="Arial"/>
          <w:sz w:val="24"/>
          <w:szCs w:val="24"/>
        </w:rPr>
      </w:pPr>
    </w:p>
    <w:p w14:paraId="373223A2" w14:textId="7C081EDF" w:rsidR="007F24D9" w:rsidRPr="00294366" w:rsidRDefault="007F24D9" w:rsidP="00294366">
      <w:pPr>
        <w:spacing w:after="0" w:line="240" w:lineRule="auto"/>
        <w:jc w:val="both"/>
        <w:rPr>
          <w:rFonts w:ascii="Century" w:eastAsia="Times New Roman" w:hAnsi="Century" w:cs="Arial"/>
          <w:sz w:val="24"/>
          <w:szCs w:val="24"/>
        </w:rPr>
      </w:pPr>
      <w:r w:rsidRPr="00294366">
        <w:rPr>
          <w:rFonts w:ascii="Century" w:eastAsia="Times New Roman" w:hAnsi="Century" w:cs="Arial"/>
          <w:sz w:val="24"/>
          <w:szCs w:val="24"/>
        </w:rPr>
        <w:t>LADD, Paddy</w:t>
      </w:r>
      <w:r w:rsidRPr="00294366">
        <w:rPr>
          <w:rFonts w:ascii="Century" w:eastAsia="Times New Roman" w:hAnsi="Century" w:cs="Arial"/>
          <w:b/>
          <w:bCs/>
          <w:sz w:val="24"/>
          <w:szCs w:val="24"/>
        </w:rPr>
        <w:t xml:space="preserve">. </w:t>
      </w:r>
      <w:r w:rsidRPr="00294366">
        <w:rPr>
          <w:rFonts w:ascii="Century" w:eastAsia="Times New Roman" w:hAnsi="Century" w:cs="Arial"/>
          <w:b/>
          <w:bCs/>
          <w:iCs/>
          <w:sz w:val="24"/>
          <w:szCs w:val="24"/>
        </w:rPr>
        <w:t xml:space="preserve">In Search </w:t>
      </w:r>
      <w:proofErr w:type="spellStart"/>
      <w:r w:rsidRPr="00294366">
        <w:rPr>
          <w:rFonts w:ascii="Century" w:eastAsia="Times New Roman" w:hAnsi="Century" w:cs="Arial"/>
          <w:b/>
          <w:bCs/>
          <w:iCs/>
          <w:sz w:val="24"/>
          <w:szCs w:val="24"/>
        </w:rPr>
        <w:t>of</w:t>
      </w:r>
      <w:proofErr w:type="spellEnd"/>
      <w:r w:rsidRPr="00294366">
        <w:rPr>
          <w:rFonts w:ascii="Century" w:eastAsia="Times New Roman" w:hAnsi="Century" w:cs="Arial"/>
          <w:b/>
          <w:bCs/>
          <w:iCs/>
          <w:sz w:val="24"/>
          <w:szCs w:val="24"/>
        </w:rPr>
        <w:t xml:space="preserve"> </w:t>
      </w:r>
      <w:proofErr w:type="spellStart"/>
      <w:r w:rsidRPr="00294366">
        <w:rPr>
          <w:rFonts w:ascii="Century" w:eastAsia="Times New Roman" w:hAnsi="Century" w:cs="Arial"/>
          <w:b/>
          <w:bCs/>
          <w:iCs/>
          <w:sz w:val="24"/>
          <w:szCs w:val="24"/>
        </w:rPr>
        <w:t>Deafhood</w:t>
      </w:r>
      <w:proofErr w:type="spellEnd"/>
      <w:r w:rsidRPr="00294366">
        <w:rPr>
          <w:rFonts w:ascii="Century" w:eastAsia="Times New Roman" w:hAnsi="Century" w:cs="Arial"/>
          <w:i/>
          <w:sz w:val="24"/>
          <w:szCs w:val="24"/>
        </w:rPr>
        <w:t>:</w:t>
      </w:r>
      <w:r w:rsidRPr="00294366">
        <w:rPr>
          <w:rFonts w:ascii="Century" w:eastAsia="Times New Roman" w:hAnsi="Century" w:cs="Arial"/>
          <w:bCs/>
          <w:sz w:val="24"/>
          <w:szCs w:val="24"/>
        </w:rPr>
        <w:t xml:space="preserve"> </w:t>
      </w:r>
      <w:proofErr w:type="spellStart"/>
      <w:r w:rsidRPr="00294366">
        <w:rPr>
          <w:rFonts w:ascii="Century" w:eastAsia="Times New Roman" w:hAnsi="Century" w:cs="Arial"/>
          <w:sz w:val="24"/>
          <w:szCs w:val="24"/>
        </w:rPr>
        <w:t>Towards</w:t>
      </w:r>
      <w:proofErr w:type="spellEnd"/>
      <w:r w:rsidRPr="00294366">
        <w:rPr>
          <w:rFonts w:ascii="Century" w:eastAsia="Times New Roman" w:hAnsi="Century" w:cs="Arial"/>
          <w:sz w:val="24"/>
          <w:szCs w:val="24"/>
        </w:rPr>
        <w:t xml:space="preserve"> </w:t>
      </w:r>
      <w:proofErr w:type="spellStart"/>
      <w:r w:rsidRPr="00294366">
        <w:rPr>
          <w:rFonts w:ascii="Century" w:eastAsia="Times New Roman" w:hAnsi="Century" w:cs="Arial"/>
          <w:sz w:val="24"/>
          <w:szCs w:val="24"/>
        </w:rPr>
        <w:t>an</w:t>
      </w:r>
      <w:proofErr w:type="spellEnd"/>
      <w:r w:rsidRPr="00294366">
        <w:rPr>
          <w:rFonts w:ascii="Century" w:eastAsia="Times New Roman" w:hAnsi="Century" w:cs="Arial"/>
          <w:sz w:val="24"/>
          <w:szCs w:val="24"/>
        </w:rPr>
        <w:t xml:space="preserve"> </w:t>
      </w:r>
      <w:proofErr w:type="spellStart"/>
      <w:r w:rsidRPr="00294366">
        <w:rPr>
          <w:rFonts w:ascii="Century" w:eastAsia="Times New Roman" w:hAnsi="Century" w:cs="Arial"/>
          <w:sz w:val="24"/>
          <w:szCs w:val="24"/>
        </w:rPr>
        <w:t>understanding</w:t>
      </w:r>
      <w:proofErr w:type="spellEnd"/>
      <w:r w:rsidRPr="00294366">
        <w:rPr>
          <w:rFonts w:ascii="Century" w:eastAsia="Times New Roman" w:hAnsi="Century" w:cs="Arial"/>
          <w:sz w:val="24"/>
          <w:szCs w:val="24"/>
        </w:rPr>
        <w:t xml:space="preserve"> </w:t>
      </w:r>
      <w:proofErr w:type="spellStart"/>
      <w:r w:rsidRPr="00294366">
        <w:rPr>
          <w:rFonts w:ascii="Century" w:eastAsia="Times New Roman" w:hAnsi="Century" w:cs="Arial"/>
          <w:sz w:val="24"/>
          <w:szCs w:val="24"/>
        </w:rPr>
        <w:t>of</w:t>
      </w:r>
      <w:proofErr w:type="spellEnd"/>
      <w:r w:rsidRPr="00294366">
        <w:rPr>
          <w:rFonts w:ascii="Century" w:eastAsia="Times New Roman" w:hAnsi="Century" w:cs="Arial"/>
          <w:sz w:val="24"/>
          <w:szCs w:val="24"/>
        </w:rPr>
        <w:t xml:space="preserve"> British </w:t>
      </w:r>
      <w:proofErr w:type="spellStart"/>
      <w:r w:rsidRPr="00294366">
        <w:rPr>
          <w:rFonts w:ascii="Century" w:eastAsia="Times New Roman" w:hAnsi="Century" w:cs="Arial"/>
          <w:sz w:val="24"/>
          <w:szCs w:val="24"/>
        </w:rPr>
        <w:t>Deaf</w:t>
      </w:r>
      <w:proofErr w:type="spellEnd"/>
      <w:r w:rsidRPr="00294366">
        <w:rPr>
          <w:rFonts w:ascii="Century" w:eastAsia="Times New Roman" w:hAnsi="Century" w:cs="Arial"/>
          <w:sz w:val="24"/>
          <w:szCs w:val="24"/>
        </w:rPr>
        <w:t xml:space="preserve"> Culture. </w:t>
      </w:r>
      <w:r w:rsidR="005112ED" w:rsidRPr="00294366">
        <w:rPr>
          <w:rFonts w:ascii="Century" w:eastAsia="Times New Roman" w:hAnsi="Century" w:cs="Arial"/>
          <w:sz w:val="24"/>
          <w:szCs w:val="24"/>
        </w:rPr>
        <w:t xml:space="preserve">1998. </w:t>
      </w:r>
      <w:r w:rsidRPr="00294366">
        <w:rPr>
          <w:rFonts w:ascii="Century" w:eastAsia="Times New Roman" w:hAnsi="Century" w:cs="Arial"/>
          <w:sz w:val="24"/>
          <w:szCs w:val="24"/>
        </w:rPr>
        <w:t>Tese (Doutorado em Filosofia)</w:t>
      </w:r>
      <w:r w:rsidR="00896C31" w:rsidRPr="00294366">
        <w:rPr>
          <w:rFonts w:ascii="Century" w:eastAsia="Times New Roman" w:hAnsi="Century" w:cs="Arial"/>
          <w:sz w:val="24"/>
          <w:szCs w:val="24"/>
        </w:rPr>
        <w:t>,</w:t>
      </w:r>
      <w:r w:rsidRPr="00294366">
        <w:rPr>
          <w:rFonts w:ascii="Century" w:eastAsia="Times New Roman" w:hAnsi="Century" w:cs="Arial"/>
          <w:sz w:val="24"/>
          <w:szCs w:val="24"/>
        </w:rPr>
        <w:t xml:space="preserve"> Faculdade de Ciências Sociais, Departamento de Estudos Surdos</w:t>
      </w:r>
      <w:r w:rsidR="00896C31" w:rsidRPr="00294366">
        <w:rPr>
          <w:rFonts w:ascii="Century" w:eastAsia="Times New Roman" w:hAnsi="Century" w:cs="Arial"/>
          <w:sz w:val="24"/>
          <w:szCs w:val="24"/>
        </w:rPr>
        <w:t>,</w:t>
      </w:r>
      <w:r w:rsidRPr="00294366">
        <w:rPr>
          <w:rFonts w:ascii="Century" w:eastAsia="Times New Roman" w:hAnsi="Century" w:cs="Arial"/>
          <w:sz w:val="24"/>
          <w:szCs w:val="24"/>
        </w:rPr>
        <w:t xml:space="preserve"> Universidade de Bristol, </w:t>
      </w:r>
      <w:r w:rsidR="00896C31" w:rsidRPr="00294366">
        <w:rPr>
          <w:rFonts w:ascii="Century" w:eastAsia="Times New Roman" w:hAnsi="Century" w:cs="Arial"/>
          <w:sz w:val="24"/>
          <w:szCs w:val="24"/>
        </w:rPr>
        <w:t xml:space="preserve">Bristol, </w:t>
      </w:r>
      <w:r w:rsidRPr="00294366">
        <w:rPr>
          <w:rFonts w:ascii="Century" w:eastAsia="Times New Roman" w:hAnsi="Century" w:cs="Arial"/>
          <w:sz w:val="24"/>
          <w:szCs w:val="24"/>
        </w:rPr>
        <w:t>1998.</w:t>
      </w:r>
    </w:p>
    <w:p w14:paraId="6E920D0D" w14:textId="77777777" w:rsidR="007F24D9" w:rsidRPr="00294366" w:rsidRDefault="007F24D9" w:rsidP="00294366">
      <w:pPr>
        <w:spacing w:after="0" w:line="240" w:lineRule="auto"/>
        <w:jc w:val="both"/>
        <w:rPr>
          <w:rFonts w:ascii="Century" w:eastAsia="Times New Roman" w:hAnsi="Century" w:cs="Arial"/>
          <w:sz w:val="24"/>
          <w:szCs w:val="24"/>
        </w:rPr>
      </w:pPr>
    </w:p>
    <w:p w14:paraId="198DDAEA" w14:textId="1CF1C9EA" w:rsidR="007F24D9" w:rsidRPr="00294366" w:rsidRDefault="007F24D9" w:rsidP="00294366">
      <w:pPr>
        <w:spacing w:after="0" w:line="240" w:lineRule="auto"/>
        <w:jc w:val="both"/>
        <w:rPr>
          <w:rFonts w:ascii="Century" w:eastAsia="Times New Roman" w:hAnsi="Century" w:cs="Arial"/>
          <w:sz w:val="24"/>
          <w:szCs w:val="24"/>
        </w:rPr>
      </w:pPr>
      <w:r w:rsidRPr="00294366">
        <w:rPr>
          <w:rFonts w:ascii="Century" w:eastAsia="Times New Roman" w:hAnsi="Century" w:cs="Arial"/>
          <w:sz w:val="24"/>
          <w:szCs w:val="24"/>
        </w:rPr>
        <w:t>LODI, Ana Cl</w:t>
      </w:r>
      <w:r w:rsidR="00896C31" w:rsidRPr="00294366">
        <w:rPr>
          <w:rFonts w:ascii="Century" w:eastAsia="Times New Roman" w:hAnsi="Century" w:cs="Arial"/>
          <w:sz w:val="24"/>
          <w:szCs w:val="24"/>
        </w:rPr>
        <w:t>a</w:t>
      </w:r>
      <w:r w:rsidRPr="00294366">
        <w:rPr>
          <w:rFonts w:ascii="Century" w:eastAsia="Times New Roman" w:hAnsi="Century" w:cs="Arial"/>
          <w:sz w:val="24"/>
          <w:szCs w:val="24"/>
        </w:rPr>
        <w:t xml:space="preserve">udia Balieiro. Educação bilíngue para surdos e inclusão segundo a Política Nacional de Educação Especial e o Decreto nº 5.626/05. </w:t>
      </w:r>
      <w:r w:rsidRPr="00294366">
        <w:rPr>
          <w:rFonts w:ascii="Century" w:eastAsia="Times New Roman" w:hAnsi="Century" w:cs="Arial"/>
          <w:b/>
          <w:bCs/>
          <w:iCs/>
          <w:sz w:val="24"/>
          <w:szCs w:val="24"/>
        </w:rPr>
        <w:t>Educação e Pesquisa</w:t>
      </w:r>
      <w:r w:rsidRPr="00294366">
        <w:rPr>
          <w:rFonts w:ascii="Century" w:eastAsia="Times New Roman" w:hAnsi="Century" w:cs="Arial"/>
          <w:sz w:val="24"/>
          <w:szCs w:val="24"/>
        </w:rPr>
        <w:t xml:space="preserve">, </w:t>
      </w:r>
      <w:r w:rsidR="00896C31" w:rsidRPr="00294366">
        <w:rPr>
          <w:rFonts w:ascii="Century" w:eastAsia="Times New Roman" w:hAnsi="Century" w:cs="Arial"/>
          <w:sz w:val="24"/>
          <w:szCs w:val="24"/>
        </w:rPr>
        <w:t xml:space="preserve">São Paulo, v. </w:t>
      </w:r>
      <w:r w:rsidRPr="00294366">
        <w:rPr>
          <w:rFonts w:ascii="Century" w:eastAsia="Times New Roman" w:hAnsi="Century" w:cs="Arial"/>
          <w:sz w:val="24"/>
          <w:szCs w:val="24"/>
        </w:rPr>
        <w:t xml:space="preserve">39, </w:t>
      </w:r>
      <w:r w:rsidR="00896C31" w:rsidRPr="00294366">
        <w:rPr>
          <w:rFonts w:ascii="Century" w:eastAsia="Times New Roman" w:hAnsi="Century" w:cs="Arial"/>
          <w:sz w:val="24"/>
          <w:szCs w:val="24"/>
        </w:rPr>
        <w:t xml:space="preserve">n. 1, p. </w:t>
      </w:r>
      <w:r w:rsidRPr="00294366">
        <w:rPr>
          <w:rFonts w:ascii="Century" w:eastAsia="Times New Roman" w:hAnsi="Century" w:cs="Arial"/>
          <w:sz w:val="24"/>
          <w:szCs w:val="24"/>
        </w:rPr>
        <w:t>49-63,</w:t>
      </w:r>
      <w:r w:rsidR="00896C31" w:rsidRPr="00294366">
        <w:rPr>
          <w:rFonts w:ascii="Century" w:eastAsia="Times New Roman" w:hAnsi="Century" w:cs="Arial"/>
          <w:sz w:val="24"/>
          <w:szCs w:val="24"/>
        </w:rPr>
        <w:t xml:space="preserve"> jan./mar.</w:t>
      </w:r>
      <w:r w:rsidRPr="00294366">
        <w:rPr>
          <w:rFonts w:ascii="Century" w:eastAsia="Times New Roman" w:hAnsi="Century" w:cs="Arial"/>
          <w:sz w:val="24"/>
          <w:szCs w:val="24"/>
        </w:rPr>
        <w:t xml:space="preserve"> 2013.</w:t>
      </w:r>
    </w:p>
    <w:p w14:paraId="4784F24D" w14:textId="77777777" w:rsidR="007F24D9" w:rsidRPr="00294366" w:rsidRDefault="007F24D9" w:rsidP="00294366">
      <w:pPr>
        <w:spacing w:after="0" w:line="240" w:lineRule="auto"/>
        <w:jc w:val="both"/>
        <w:rPr>
          <w:rFonts w:ascii="Century" w:eastAsia="Times New Roman" w:hAnsi="Century" w:cs="Arial"/>
          <w:sz w:val="24"/>
          <w:szCs w:val="24"/>
        </w:rPr>
      </w:pPr>
    </w:p>
    <w:p w14:paraId="72140D69" w14:textId="1D10E4FB" w:rsidR="007F24D9" w:rsidRPr="00294366" w:rsidRDefault="007F24D9" w:rsidP="00294366">
      <w:pPr>
        <w:spacing w:after="0" w:line="240" w:lineRule="auto"/>
        <w:jc w:val="both"/>
        <w:rPr>
          <w:rFonts w:ascii="Century" w:eastAsia="Times New Roman" w:hAnsi="Century" w:cs="Arial"/>
          <w:sz w:val="24"/>
          <w:szCs w:val="24"/>
        </w:rPr>
      </w:pPr>
      <w:r w:rsidRPr="00294366">
        <w:rPr>
          <w:rFonts w:ascii="Century" w:eastAsia="Times New Roman" w:hAnsi="Century" w:cs="Arial"/>
          <w:sz w:val="24"/>
          <w:szCs w:val="24"/>
        </w:rPr>
        <w:t xml:space="preserve">MARTINS, Francielle Cantarelli; KLEIN, Madalena. Estudos da contemporaneidade: sobre ouvintismo/audismo. In: </w:t>
      </w:r>
      <w:r w:rsidRPr="00294366">
        <w:rPr>
          <w:rFonts w:ascii="Century" w:eastAsia="Times New Roman" w:hAnsi="Century" w:cs="Arial"/>
          <w:iCs/>
          <w:sz w:val="24"/>
          <w:szCs w:val="24"/>
        </w:rPr>
        <w:t xml:space="preserve">IX </w:t>
      </w:r>
      <w:r w:rsidR="00A6495F" w:rsidRPr="00294366">
        <w:rPr>
          <w:rFonts w:ascii="Century" w:eastAsia="Times New Roman" w:hAnsi="Century" w:cs="Arial"/>
          <w:iCs/>
          <w:sz w:val="24"/>
          <w:szCs w:val="24"/>
        </w:rPr>
        <w:t xml:space="preserve">REUNIÃO DA ASSOCIAÇÃO NACIONAL DE PÓS-GRADUAÇÃO E PESQUISA EM EDUCAÇÃO – REGIÃO SUL </w:t>
      </w:r>
      <w:r w:rsidRPr="00294366">
        <w:rPr>
          <w:rFonts w:ascii="Century" w:eastAsia="Times New Roman" w:hAnsi="Century" w:cs="Arial"/>
          <w:iCs/>
          <w:sz w:val="24"/>
          <w:szCs w:val="24"/>
        </w:rPr>
        <w:t>(ANPED SUL)</w:t>
      </w:r>
      <w:r w:rsidRPr="00294366">
        <w:rPr>
          <w:rFonts w:ascii="Century" w:eastAsia="Times New Roman" w:hAnsi="Century" w:cs="Arial"/>
          <w:sz w:val="24"/>
          <w:szCs w:val="24"/>
        </w:rPr>
        <w:t xml:space="preserve">, 2012, Caxias do Sul. </w:t>
      </w:r>
      <w:r w:rsidRPr="00294366">
        <w:rPr>
          <w:rFonts w:ascii="Century" w:eastAsia="Times New Roman" w:hAnsi="Century" w:cs="Arial"/>
          <w:b/>
          <w:bCs/>
          <w:sz w:val="24"/>
          <w:szCs w:val="24"/>
        </w:rPr>
        <w:t>Anais</w:t>
      </w:r>
      <w:r w:rsidR="00A6495F" w:rsidRPr="00294366">
        <w:rPr>
          <w:rFonts w:ascii="Century" w:eastAsia="Times New Roman" w:hAnsi="Century" w:cs="Arial"/>
          <w:sz w:val="24"/>
          <w:szCs w:val="24"/>
        </w:rPr>
        <w:t xml:space="preserve"> [...].</w:t>
      </w:r>
      <w:r w:rsidRPr="00294366">
        <w:rPr>
          <w:rFonts w:ascii="Century" w:eastAsia="Times New Roman" w:hAnsi="Century" w:cs="Arial"/>
          <w:sz w:val="24"/>
          <w:szCs w:val="24"/>
        </w:rPr>
        <w:t xml:space="preserve"> Caxias do Sul: Universidade Caxias do Sul, 2012. p. 1-15.</w:t>
      </w:r>
    </w:p>
    <w:p w14:paraId="1BCE40C9" w14:textId="77777777" w:rsidR="007F24D9" w:rsidRPr="00294366" w:rsidRDefault="007F24D9" w:rsidP="00294366">
      <w:pPr>
        <w:spacing w:after="0" w:line="240" w:lineRule="auto"/>
        <w:jc w:val="both"/>
        <w:rPr>
          <w:rFonts w:ascii="Century" w:eastAsia="Times New Roman" w:hAnsi="Century" w:cs="Arial"/>
          <w:sz w:val="24"/>
          <w:szCs w:val="24"/>
        </w:rPr>
      </w:pPr>
    </w:p>
    <w:p w14:paraId="06535D26" w14:textId="45FFBAA4" w:rsidR="007F24D9" w:rsidRPr="00294366" w:rsidRDefault="007F24D9" w:rsidP="00294366">
      <w:pPr>
        <w:spacing w:after="0" w:line="240" w:lineRule="auto"/>
        <w:jc w:val="both"/>
        <w:rPr>
          <w:rFonts w:ascii="Century" w:eastAsia="Times New Roman" w:hAnsi="Century" w:cs="Arial"/>
          <w:sz w:val="24"/>
          <w:szCs w:val="24"/>
        </w:rPr>
      </w:pPr>
      <w:r w:rsidRPr="00294366">
        <w:rPr>
          <w:rFonts w:ascii="Century" w:eastAsia="Times New Roman" w:hAnsi="Century" w:cs="Arial"/>
          <w:sz w:val="24"/>
          <w:szCs w:val="24"/>
        </w:rPr>
        <w:t xml:space="preserve">MORAIS, Mariana Peres de; MARTINS, Vanessa Regina de Oliveira. Educação bilíngue inclusiva para surdos como espaço de resistência. </w:t>
      </w:r>
      <w:proofErr w:type="spellStart"/>
      <w:r w:rsidRPr="00294366">
        <w:rPr>
          <w:rFonts w:ascii="Century" w:eastAsia="Times New Roman" w:hAnsi="Century" w:cs="Arial"/>
          <w:b/>
          <w:bCs/>
          <w:iCs/>
          <w:sz w:val="24"/>
          <w:szCs w:val="24"/>
        </w:rPr>
        <w:t>Pro-Posições</w:t>
      </w:r>
      <w:proofErr w:type="spellEnd"/>
      <w:r w:rsidRPr="00294366">
        <w:rPr>
          <w:rFonts w:ascii="Century" w:eastAsia="Times New Roman" w:hAnsi="Century" w:cs="Arial"/>
          <w:sz w:val="24"/>
          <w:szCs w:val="24"/>
        </w:rPr>
        <w:t xml:space="preserve">, Campinas, v. 31, </w:t>
      </w:r>
      <w:r w:rsidR="00274BEF" w:rsidRPr="00294366">
        <w:rPr>
          <w:rFonts w:ascii="Century" w:eastAsia="Times New Roman" w:hAnsi="Century" w:cs="Arial"/>
          <w:sz w:val="24"/>
          <w:szCs w:val="24"/>
        </w:rPr>
        <w:t>p. 1–26</w:t>
      </w:r>
      <w:r w:rsidRPr="00294366">
        <w:rPr>
          <w:rFonts w:ascii="Century" w:eastAsia="Times New Roman" w:hAnsi="Century" w:cs="Arial"/>
          <w:sz w:val="24"/>
          <w:szCs w:val="24"/>
        </w:rPr>
        <w:t>, 2020.</w:t>
      </w:r>
      <w:r w:rsidR="00274BEF" w:rsidRPr="00294366">
        <w:rPr>
          <w:rFonts w:ascii="Century" w:eastAsia="Times New Roman" w:hAnsi="Century" w:cs="Arial"/>
          <w:sz w:val="24"/>
          <w:szCs w:val="24"/>
        </w:rPr>
        <w:t xml:space="preserve"> Disponível em: https://periodicos.sbu.unicamp.br/ojs/index.php/proposic/article/view/8660700. Acesso em: 20 jun. 2025.</w:t>
      </w:r>
    </w:p>
    <w:p w14:paraId="5D756F1A" w14:textId="77777777" w:rsidR="007F24D9" w:rsidRPr="00294366" w:rsidRDefault="007F24D9" w:rsidP="00294366">
      <w:pPr>
        <w:spacing w:after="0" w:line="240" w:lineRule="auto"/>
        <w:jc w:val="both"/>
        <w:rPr>
          <w:rFonts w:ascii="Century" w:eastAsia="Times New Roman" w:hAnsi="Century" w:cs="Arial"/>
          <w:sz w:val="24"/>
          <w:szCs w:val="24"/>
        </w:rPr>
      </w:pPr>
    </w:p>
    <w:p w14:paraId="472932C7" w14:textId="71125128" w:rsidR="007F24D9" w:rsidRPr="00294366" w:rsidRDefault="007F24D9" w:rsidP="00294366">
      <w:pPr>
        <w:spacing w:after="0" w:line="240" w:lineRule="auto"/>
        <w:jc w:val="both"/>
        <w:rPr>
          <w:rFonts w:ascii="Century" w:eastAsia="Times New Roman" w:hAnsi="Century" w:cs="Arial"/>
          <w:sz w:val="24"/>
          <w:szCs w:val="24"/>
        </w:rPr>
      </w:pPr>
      <w:r w:rsidRPr="00294366">
        <w:rPr>
          <w:rFonts w:ascii="Century" w:eastAsia="Times New Roman" w:hAnsi="Century" w:cs="Arial"/>
          <w:sz w:val="24"/>
          <w:szCs w:val="24"/>
        </w:rPr>
        <w:t xml:space="preserve">OLIVEIRA, Sônia Marta de. </w:t>
      </w:r>
      <w:r w:rsidRPr="00294366">
        <w:rPr>
          <w:rFonts w:ascii="Century" w:eastAsia="Times New Roman" w:hAnsi="Century" w:cs="Arial"/>
          <w:b/>
          <w:bCs/>
          <w:iCs/>
          <w:sz w:val="24"/>
          <w:szCs w:val="24"/>
        </w:rPr>
        <w:t>Educação de surdos e currículo</w:t>
      </w:r>
      <w:r w:rsidRPr="00294366">
        <w:rPr>
          <w:rFonts w:ascii="Century" w:eastAsia="Times New Roman" w:hAnsi="Century" w:cs="Arial"/>
          <w:i/>
          <w:sz w:val="24"/>
          <w:szCs w:val="24"/>
        </w:rPr>
        <w:t>:</w:t>
      </w:r>
      <w:r w:rsidRPr="00294366">
        <w:rPr>
          <w:rFonts w:ascii="Century" w:eastAsia="Times New Roman" w:hAnsi="Century" w:cs="Arial"/>
          <w:sz w:val="24"/>
          <w:szCs w:val="24"/>
        </w:rPr>
        <w:t xml:space="preserve"> reflexões acerca do reconhecimento da língua de sinais e dos artefatos culturais surdo. 2015. Dissertação (Mestrado em Educação) </w:t>
      </w:r>
      <w:r w:rsidR="008B68B2" w:rsidRPr="00294366">
        <w:rPr>
          <w:rFonts w:ascii="Century" w:eastAsia="Times New Roman" w:hAnsi="Century" w:cs="Arial"/>
          <w:sz w:val="24"/>
          <w:szCs w:val="24"/>
        </w:rPr>
        <w:t xml:space="preserve">- </w:t>
      </w:r>
      <w:r w:rsidRPr="00294366">
        <w:rPr>
          <w:rFonts w:ascii="Century" w:eastAsia="Times New Roman" w:hAnsi="Century" w:cs="Arial"/>
          <w:sz w:val="24"/>
          <w:szCs w:val="24"/>
        </w:rPr>
        <w:t>Programa de Pós-Graduação em Educação, Pontifícia Universidade Católica de Minas Gerais, Belo Horizonte, 2015.</w:t>
      </w:r>
    </w:p>
    <w:p w14:paraId="5FA857B8" w14:textId="77777777" w:rsidR="007F24D9" w:rsidRPr="00294366" w:rsidRDefault="007F24D9" w:rsidP="00294366">
      <w:pPr>
        <w:spacing w:after="0" w:line="240" w:lineRule="auto"/>
        <w:jc w:val="both"/>
        <w:rPr>
          <w:rFonts w:ascii="Century" w:eastAsia="Times New Roman" w:hAnsi="Century" w:cs="Arial"/>
          <w:sz w:val="24"/>
          <w:szCs w:val="24"/>
        </w:rPr>
      </w:pPr>
    </w:p>
    <w:p w14:paraId="128DCA12" w14:textId="3E47FFF0" w:rsidR="007F24D9" w:rsidRPr="00294366" w:rsidRDefault="007F24D9" w:rsidP="00294366">
      <w:pPr>
        <w:spacing w:after="0" w:line="240" w:lineRule="auto"/>
        <w:jc w:val="both"/>
        <w:rPr>
          <w:rFonts w:ascii="Century" w:eastAsia="Times New Roman" w:hAnsi="Century" w:cs="Arial"/>
          <w:sz w:val="24"/>
          <w:szCs w:val="24"/>
        </w:rPr>
      </w:pPr>
      <w:r w:rsidRPr="00294366">
        <w:rPr>
          <w:rFonts w:ascii="Century" w:eastAsia="Times New Roman" w:hAnsi="Century" w:cs="Arial"/>
          <w:sz w:val="24"/>
          <w:szCs w:val="24"/>
        </w:rPr>
        <w:t>OLIVEIRA, Sônia Marta</w:t>
      </w:r>
      <w:r w:rsidR="008B68B2" w:rsidRPr="00294366">
        <w:rPr>
          <w:rFonts w:ascii="Century" w:eastAsia="Times New Roman" w:hAnsi="Century" w:cs="Arial"/>
          <w:sz w:val="24"/>
          <w:szCs w:val="24"/>
        </w:rPr>
        <w:t xml:space="preserve"> de</w:t>
      </w:r>
      <w:r w:rsidRPr="00294366">
        <w:rPr>
          <w:rFonts w:ascii="Century" w:eastAsia="Times New Roman" w:hAnsi="Century" w:cs="Arial"/>
          <w:sz w:val="24"/>
          <w:szCs w:val="24"/>
        </w:rPr>
        <w:t>.</w:t>
      </w:r>
      <w:r w:rsidRPr="00294366">
        <w:rPr>
          <w:rFonts w:ascii="Century" w:eastAsia="Times New Roman" w:hAnsi="Century" w:cs="Arial"/>
          <w:b/>
          <w:sz w:val="24"/>
          <w:szCs w:val="24"/>
        </w:rPr>
        <w:t xml:space="preserve"> </w:t>
      </w:r>
      <w:r w:rsidRPr="00294366">
        <w:rPr>
          <w:rFonts w:ascii="Century" w:eastAsia="Times New Roman" w:hAnsi="Century" w:cs="Arial"/>
          <w:b/>
          <w:bCs/>
          <w:iCs/>
          <w:sz w:val="24"/>
          <w:szCs w:val="24"/>
        </w:rPr>
        <w:t>Os artefatos culturais surdo nos currículos de graduação do tradutor e intérprete de língua de sinais/língua portuguesa</w:t>
      </w:r>
      <w:r w:rsidRPr="00294366">
        <w:rPr>
          <w:rFonts w:ascii="Century" w:eastAsia="Times New Roman" w:hAnsi="Century" w:cs="Arial"/>
          <w:i/>
          <w:sz w:val="24"/>
          <w:szCs w:val="24"/>
        </w:rPr>
        <w:t xml:space="preserve">. </w:t>
      </w:r>
      <w:r w:rsidRPr="00294366">
        <w:rPr>
          <w:rFonts w:ascii="Century" w:eastAsia="Times New Roman" w:hAnsi="Century" w:cs="Arial"/>
          <w:sz w:val="24"/>
          <w:szCs w:val="24"/>
        </w:rPr>
        <w:t>2020. Tese (Doutorado em Educação)</w:t>
      </w:r>
      <w:r w:rsidR="008B68B2" w:rsidRPr="00294366">
        <w:rPr>
          <w:rFonts w:ascii="Century" w:eastAsia="Times New Roman" w:hAnsi="Century" w:cs="Arial"/>
          <w:sz w:val="24"/>
          <w:szCs w:val="24"/>
        </w:rPr>
        <w:t xml:space="preserve"> - Programa de Pós-Graduação em Educação, </w:t>
      </w:r>
      <w:r w:rsidRPr="00294366">
        <w:rPr>
          <w:rFonts w:ascii="Century" w:eastAsia="Times New Roman" w:hAnsi="Century" w:cs="Arial"/>
          <w:sz w:val="24"/>
          <w:szCs w:val="24"/>
        </w:rPr>
        <w:t>Pontifícia Universidade Católica de Minas Gerais, Belo Horizonte, 2020.</w:t>
      </w:r>
    </w:p>
    <w:p w14:paraId="487311A6" w14:textId="77777777" w:rsidR="007F24D9" w:rsidRPr="00294366" w:rsidRDefault="007F24D9" w:rsidP="00294366">
      <w:pPr>
        <w:spacing w:after="0" w:line="240" w:lineRule="auto"/>
        <w:jc w:val="both"/>
        <w:rPr>
          <w:rFonts w:ascii="Century" w:eastAsia="Times New Roman" w:hAnsi="Century" w:cs="Arial"/>
          <w:sz w:val="24"/>
          <w:szCs w:val="24"/>
        </w:rPr>
      </w:pPr>
    </w:p>
    <w:p w14:paraId="648DDCD8" w14:textId="7B6E83D5" w:rsidR="007F24D9" w:rsidRPr="00294366" w:rsidRDefault="007F24D9" w:rsidP="00294366">
      <w:pPr>
        <w:spacing w:after="0" w:line="240" w:lineRule="auto"/>
        <w:jc w:val="both"/>
        <w:rPr>
          <w:rFonts w:ascii="Century" w:eastAsia="Times New Roman" w:hAnsi="Century" w:cs="Arial"/>
          <w:sz w:val="24"/>
          <w:szCs w:val="24"/>
        </w:rPr>
      </w:pPr>
      <w:r w:rsidRPr="00294366">
        <w:rPr>
          <w:rFonts w:ascii="Century" w:eastAsia="Times New Roman" w:hAnsi="Century" w:cs="Arial"/>
          <w:sz w:val="24"/>
          <w:szCs w:val="24"/>
        </w:rPr>
        <w:t xml:space="preserve">PERLIN, </w:t>
      </w:r>
      <w:proofErr w:type="spellStart"/>
      <w:r w:rsidRPr="00294366">
        <w:rPr>
          <w:rFonts w:ascii="Century" w:eastAsia="Times New Roman" w:hAnsi="Century" w:cs="Arial"/>
          <w:sz w:val="24"/>
          <w:szCs w:val="24"/>
        </w:rPr>
        <w:t>Gladis</w:t>
      </w:r>
      <w:proofErr w:type="spellEnd"/>
      <w:r w:rsidRPr="00294366">
        <w:rPr>
          <w:rFonts w:ascii="Century" w:eastAsia="Times New Roman" w:hAnsi="Century" w:cs="Arial"/>
          <w:sz w:val="24"/>
          <w:szCs w:val="24"/>
        </w:rPr>
        <w:t xml:space="preserve">; STROBEL, Karin. </w:t>
      </w:r>
      <w:r w:rsidRPr="00294366">
        <w:rPr>
          <w:rFonts w:ascii="Century" w:eastAsia="Times New Roman" w:hAnsi="Century" w:cs="Arial"/>
          <w:iCs/>
          <w:sz w:val="24"/>
          <w:szCs w:val="24"/>
        </w:rPr>
        <w:t>História cultural dos surdos:</w:t>
      </w:r>
      <w:r w:rsidRPr="00294366">
        <w:rPr>
          <w:rFonts w:ascii="Century" w:eastAsia="Times New Roman" w:hAnsi="Century" w:cs="Arial"/>
          <w:sz w:val="24"/>
          <w:szCs w:val="24"/>
        </w:rPr>
        <w:t xml:space="preserve"> desafio contemporâneo. </w:t>
      </w:r>
      <w:r w:rsidRPr="00294366">
        <w:rPr>
          <w:rFonts w:ascii="Century" w:eastAsia="Times New Roman" w:hAnsi="Century" w:cs="Arial"/>
          <w:b/>
          <w:bCs/>
          <w:sz w:val="24"/>
          <w:szCs w:val="24"/>
        </w:rPr>
        <w:t>Educar em Revista</w:t>
      </w:r>
      <w:r w:rsidRPr="00294366">
        <w:rPr>
          <w:rFonts w:ascii="Century" w:eastAsia="Times New Roman" w:hAnsi="Century" w:cs="Arial"/>
          <w:sz w:val="24"/>
          <w:szCs w:val="24"/>
        </w:rPr>
        <w:t>, Curitiba, ed</w:t>
      </w:r>
      <w:r w:rsidR="007C13A2" w:rsidRPr="00294366">
        <w:rPr>
          <w:rFonts w:ascii="Century" w:eastAsia="Times New Roman" w:hAnsi="Century" w:cs="Arial"/>
          <w:sz w:val="24"/>
          <w:szCs w:val="24"/>
        </w:rPr>
        <w:t>ição</w:t>
      </w:r>
      <w:r w:rsidRPr="00294366">
        <w:rPr>
          <w:rFonts w:ascii="Century" w:eastAsia="Times New Roman" w:hAnsi="Century" w:cs="Arial"/>
          <w:sz w:val="24"/>
          <w:szCs w:val="24"/>
        </w:rPr>
        <w:t xml:space="preserve"> esp</w:t>
      </w:r>
      <w:r w:rsidR="007C13A2" w:rsidRPr="00294366">
        <w:rPr>
          <w:rFonts w:ascii="Century" w:eastAsia="Times New Roman" w:hAnsi="Century" w:cs="Arial"/>
          <w:sz w:val="24"/>
          <w:szCs w:val="24"/>
        </w:rPr>
        <w:t>ecial</w:t>
      </w:r>
      <w:r w:rsidRPr="00294366">
        <w:rPr>
          <w:rFonts w:ascii="Century" w:eastAsia="Times New Roman" w:hAnsi="Century" w:cs="Arial"/>
          <w:sz w:val="24"/>
          <w:szCs w:val="24"/>
        </w:rPr>
        <w:t>, n. 2, p. 17-31, 2014.</w:t>
      </w:r>
    </w:p>
    <w:p w14:paraId="13E9C367" w14:textId="77777777" w:rsidR="007F24D9" w:rsidRPr="00294366" w:rsidRDefault="007F24D9" w:rsidP="00294366">
      <w:pPr>
        <w:spacing w:after="0" w:line="240" w:lineRule="auto"/>
        <w:jc w:val="both"/>
        <w:rPr>
          <w:rFonts w:ascii="Century" w:eastAsia="Times New Roman" w:hAnsi="Century" w:cs="Arial"/>
          <w:sz w:val="24"/>
          <w:szCs w:val="24"/>
        </w:rPr>
      </w:pPr>
    </w:p>
    <w:p w14:paraId="315E2F2C" w14:textId="0E96413C" w:rsidR="007F24D9" w:rsidRPr="00294366" w:rsidRDefault="007F24D9" w:rsidP="00294366">
      <w:pPr>
        <w:spacing w:after="0" w:line="240" w:lineRule="auto"/>
        <w:jc w:val="both"/>
        <w:rPr>
          <w:rFonts w:ascii="Century" w:eastAsia="Times New Roman" w:hAnsi="Century" w:cs="Arial"/>
          <w:sz w:val="24"/>
          <w:szCs w:val="24"/>
        </w:rPr>
      </w:pPr>
      <w:r w:rsidRPr="00294366">
        <w:rPr>
          <w:rFonts w:ascii="Century" w:eastAsia="Times New Roman" w:hAnsi="Century" w:cs="Arial"/>
          <w:sz w:val="24"/>
          <w:szCs w:val="24"/>
        </w:rPr>
        <w:t xml:space="preserve">REZENDE, Patrícia Luíza Ferreira. </w:t>
      </w:r>
      <w:r w:rsidRPr="00294366">
        <w:rPr>
          <w:rFonts w:ascii="Century" w:eastAsia="Times New Roman" w:hAnsi="Century" w:cs="Arial"/>
          <w:b/>
          <w:bCs/>
          <w:iCs/>
          <w:sz w:val="24"/>
          <w:szCs w:val="24"/>
        </w:rPr>
        <w:t>Implante Coclear na constituição dos sujeitos surdos</w:t>
      </w:r>
      <w:r w:rsidRPr="00294366">
        <w:rPr>
          <w:rFonts w:ascii="Century" w:eastAsia="Times New Roman" w:hAnsi="Century" w:cs="Arial"/>
          <w:i/>
          <w:sz w:val="24"/>
          <w:szCs w:val="24"/>
        </w:rPr>
        <w:t>.</w:t>
      </w:r>
      <w:r w:rsidRPr="00294366">
        <w:rPr>
          <w:rFonts w:ascii="Century" w:eastAsia="Times New Roman" w:hAnsi="Century" w:cs="Arial"/>
          <w:sz w:val="24"/>
          <w:szCs w:val="24"/>
        </w:rPr>
        <w:t xml:space="preserve"> </w:t>
      </w:r>
      <w:r w:rsidR="00306B8A" w:rsidRPr="00294366">
        <w:rPr>
          <w:rFonts w:ascii="Century" w:eastAsia="Times New Roman" w:hAnsi="Century" w:cs="Arial"/>
          <w:sz w:val="24"/>
          <w:szCs w:val="24"/>
        </w:rPr>
        <w:t xml:space="preserve">2010. </w:t>
      </w:r>
      <w:r w:rsidRPr="00294366">
        <w:rPr>
          <w:rFonts w:ascii="Century" w:eastAsia="Times New Roman" w:hAnsi="Century" w:cs="Arial"/>
          <w:sz w:val="24"/>
          <w:szCs w:val="24"/>
        </w:rPr>
        <w:t>Tese (</w:t>
      </w:r>
      <w:r w:rsidR="00306B8A" w:rsidRPr="00294366">
        <w:rPr>
          <w:rFonts w:ascii="Century" w:eastAsia="Times New Roman" w:hAnsi="Century" w:cs="Arial"/>
          <w:sz w:val="24"/>
          <w:szCs w:val="24"/>
        </w:rPr>
        <w:t xml:space="preserve">Doutorado em </w:t>
      </w:r>
      <w:r w:rsidRPr="00294366">
        <w:rPr>
          <w:rFonts w:ascii="Century" w:eastAsia="Times New Roman" w:hAnsi="Century" w:cs="Arial"/>
          <w:sz w:val="24"/>
          <w:szCs w:val="24"/>
        </w:rPr>
        <w:t>Educação). Programa de Pós-</w:t>
      </w:r>
      <w:r w:rsidRPr="00294366">
        <w:rPr>
          <w:rFonts w:ascii="Century" w:eastAsia="Times New Roman" w:hAnsi="Century" w:cs="Arial"/>
          <w:sz w:val="24"/>
          <w:szCs w:val="24"/>
        </w:rPr>
        <w:lastRenderedPageBreak/>
        <w:t>Graduação em Educaçã</w:t>
      </w:r>
      <w:r w:rsidR="00306B8A" w:rsidRPr="00294366">
        <w:rPr>
          <w:rFonts w:ascii="Century" w:eastAsia="Times New Roman" w:hAnsi="Century" w:cs="Arial"/>
          <w:sz w:val="24"/>
          <w:szCs w:val="24"/>
        </w:rPr>
        <w:t>o</w:t>
      </w:r>
      <w:r w:rsidRPr="00294366">
        <w:rPr>
          <w:rFonts w:ascii="Century" w:eastAsia="Times New Roman" w:hAnsi="Century" w:cs="Arial"/>
          <w:sz w:val="24"/>
          <w:szCs w:val="24"/>
        </w:rPr>
        <w:t>, Universidade Federal de Santa Catarina, Florianópolis, 2010.</w:t>
      </w:r>
    </w:p>
    <w:p w14:paraId="59B7980A" w14:textId="77777777" w:rsidR="007F24D9" w:rsidRPr="00294366" w:rsidRDefault="007F24D9" w:rsidP="00294366">
      <w:pPr>
        <w:spacing w:after="0" w:line="240" w:lineRule="auto"/>
        <w:jc w:val="both"/>
        <w:rPr>
          <w:rFonts w:ascii="Century" w:eastAsia="Times New Roman" w:hAnsi="Century" w:cs="Arial"/>
          <w:sz w:val="24"/>
          <w:szCs w:val="24"/>
        </w:rPr>
      </w:pPr>
    </w:p>
    <w:p w14:paraId="0544899F" w14:textId="72978EB1" w:rsidR="007F24D9" w:rsidRPr="00294366" w:rsidRDefault="007F24D9" w:rsidP="00294366">
      <w:pPr>
        <w:spacing w:after="0" w:line="240" w:lineRule="auto"/>
        <w:jc w:val="both"/>
        <w:rPr>
          <w:rFonts w:ascii="Century" w:eastAsia="Times New Roman" w:hAnsi="Century" w:cs="Arial"/>
          <w:sz w:val="24"/>
          <w:szCs w:val="24"/>
        </w:rPr>
      </w:pPr>
      <w:r w:rsidRPr="00294366">
        <w:rPr>
          <w:rFonts w:ascii="Century" w:eastAsia="Times New Roman" w:hAnsi="Century" w:cs="Arial"/>
          <w:sz w:val="24"/>
          <w:szCs w:val="24"/>
        </w:rPr>
        <w:t xml:space="preserve">RUBIM, </w:t>
      </w:r>
      <w:proofErr w:type="spellStart"/>
      <w:r w:rsidRPr="00294366">
        <w:rPr>
          <w:rFonts w:ascii="Century" w:eastAsia="Times New Roman" w:hAnsi="Century" w:cs="Arial"/>
          <w:sz w:val="24"/>
          <w:szCs w:val="24"/>
        </w:rPr>
        <w:t>Altaci</w:t>
      </w:r>
      <w:proofErr w:type="spellEnd"/>
      <w:r w:rsidRPr="00294366">
        <w:rPr>
          <w:rFonts w:ascii="Century" w:eastAsia="Times New Roman" w:hAnsi="Century" w:cs="Arial"/>
          <w:sz w:val="24"/>
          <w:szCs w:val="24"/>
        </w:rPr>
        <w:t xml:space="preserve"> Corr</w:t>
      </w:r>
      <w:r w:rsidR="00B1078B" w:rsidRPr="00294366">
        <w:rPr>
          <w:rFonts w:ascii="Century" w:eastAsia="Times New Roman" w:hAnsi="Century" w:cs="Arial"/>
          <w:sz w:val="24"/>
          <w:szCs w:val="24"/>
        </w:rPr>
        <w:t>ê</w:t>
      </w:r>
      <w:r w:rsidRPr="00294366">
        <w:rPr>
          <w:rFonts w:ascii="Century" w:eastAsia="Times New Roman" w:hAnsi="Century" w:cs="Arial"/>
          <w:sz w:val="24"/>
          <w:szCs w:val="24"/>
        </w:rPr>
        <w:t>a</w:t>
      </w:r>
      <w:r w:rsidR="002929DF" w:rsidRPr="00294366">
        <w:rPr>
          <w:rFonts w:ascii="Century" w:eastAsia="Times New Roman" w:hAnsi="Century" w:cs="Arial"/>
          <w:sz w:val="24"/>
          <w:szCs w:val="24"/>
        </w:rPr>
        <w:t xml:space="preserve"> (org.)</w:t>
      </w:r>
      <w:r w:rsidRPr="00294366">
        <w:rPr>
          <w:rFonts w:ascii="Century" w:eastAsia="Times New Roman" w:hAnsi="Century" w:cs="Arial"/>
          <w:sz w:val="24"/>
          <w:szCs w:val="24"/>
        </w:rPr>
        <w:t xml:space="preserve">; SANTOS, David </w:t>
      </w:r>
      <w:proofErr w:type="spellStart"/>
      <w:r w:rsidRPr="00294366">
        <w:rPr>
          <w:rFonts w:ascii="Century" w:eastAsia="Times New Roman" w:hAnsi="Century" w:cs="Arial"/>
          <w:sz w:val="24"/>
          <w:szCs w:val="24"/>
        </w:rPr>
        <w:t>Kaique</w:t>
      </w:r>
      <w:proofErr w:type="spellEnd"/>
      <w:r w:rsidRPr="00294366">
        <w:rPr>
          <w:rFonts w:ascii="Century" w:eastAsia="Times New Roman" w:hAnsi="Century" w:cs="Arial"/>
          <w:sz w:val="24"/>
          <w:szCs w:val="24"/>
        </w:rPr>
        <w:t xml:space="preserve"> Rodrigues dos (</w:t>
      </w:r>
      <w:r w:rsidR="00CA5FA5" w:rsidRPr="00294366">
        <w:rPr>
          <w:rFonts w:ascii="Century" w:eastAsia="Times New Roman" w:hAnsi="Century" w:cs="Arial"/>
          <w:sz w:val="24"/>
          <w:szCs w:val="24"/>
        </w:rPr>
        <w:t>o</w:t>
      </w:r>
      <w:r w:rsidRPr="00294366">
        <w:rPr>
          <w:rFonts w:ascii="Century" w:eastAsia="Times New Roman" w:hAnsi="Century" w:cs="Arial"/>
          <w:sz w:val="24"/>
          <w:szCs w:val="24"/>
        </w:rPr>
        <w:t xml:space="preserve">rg.). </w:t>
      </w:r>
      <w:r w:rsidRPr="00294366">
        <w:rPr>
          <w:rFonts w:ascii="Century" w:eastAsia="Times New Roman" w:hAnsi="Century" w:cs="Arial"/>
          <w:b/>
          <w:bCs/>
          <w:iCs/>
          <w:sz w:val="24"/>
          <w:szCs w:val="24"/>
        </w:rPr>
        <w:t>Línguas indígenas de sinais (LIS)</w:t>
      </w:r>
      <w:r w:rsidRPr="00294366">
        <w:rPr>
          <w:rFonts w:ascii="Century" w:eastAsia="Times New Roman" w:hAnsi="Century" w:cs="Arial"/>
          <w:sz w:val="24"/>
          <w:szCs w:val="24"/>
        </w:rPr>
        <w:t xml:space="preserve">. Brasília, DF: </w:t>
      </w:r>
      <w:proofErr w:type="spellStart"/>
      <w:r w:rsidRPr="00294366">
        <w:rPr>
          <w:rFonts w:ascii="Century" w:eastAsia="Times New Roman" w:hAnsi="Century" w:cs="Arial"/>
          <w:sz w:val="24"/>
          <w:szCs w:val="24"/>
        </w:rPr>
        <w:t>Altaci</w:t>
      </w:r>
      <w:proofErr w:type="spellEnd"/>
      <w:r w:rsidRPr="00294366">
        <w:rPr>
          <w:rFonts w:ascii="Century" w:eastAsia="Times New Roman" w:hAnsi="Century" w:cs="Arial"/>
          <w:sz w:val="24"/>
          <w:szCs w:val="24"/>
        </w:rPr>
        <w:t xml:space="preserve"> Correa</w:t>
      </w:r>
      <w:r w:rsidR="00CA5FA5" w:rsidRPr="00294366">
        <w:rPr>
          <w:rFonts w:ascii="Century" w:eastAsia="Times New Roman" w:hAnsi="Century" w:cs="Arial"/>
          <w:sz w:val="24"/>
          <w:szCs w:val="24"/>
        </w:rPr>
        <w:t xml:space="preserve"> Rubim</w:t>
      </w:r>
      <w:r w:rsidRPr="00294366">
        <w:rPr>
          <w:rFonts w:ascii="Century" w:eastAsia="Times New Roman" w:hAnsi="Century" w:cs="Arial"/>
          <w:sz w:val="24"/>
          <w:szCs w:val="24"/>
        </w:rPr>
        <w:t>, 2024.</w:t>
      </w:r>
      <w:r w:rsidR="00CA5FA5" w:rsidRPr="00294366">
        <w:rPr>
          <w:rFonts w:ascii="Century" w:eastAsia="Times New Roman" w:hAnsi="Century" w:cs="Arial"/>
          <w:sz w:val="24"/>
          <w:szCs w:val="24"/>
        </w:rPr>
        <w:t xml:space="preserve"> E-book.</w:t>
      </w:r>
    </w:p>
    <w:p w14:paraId="66CEF175" w14:textId="77777777" w:rsidR="007F24D9" w:rsidRPr="00294366" w:rsidRDefault="007F24D9" w:rsidP="00294366">
      <w:pPr>
        <w:spacing w:after="0" w:line="240" w:lineRule="auto"/>
        <w:jc w:val="both"/>
        <w:rPr>
          <w:rFonts w:ascii="Century" w:eastAsia="Times New Roman" w:hAnsi="Century" w:cs="Arial"/>
          <w:sz w:val="24"/>
          <w:szCs w:val="24"/>
        </w:rPr>
      </w:pPr>
    </w:p>
    <w:p w14:paraId="31605C0C" w14:textId="77777777" w:rsidR="007F24D9" w:rsidRPr="00294366" w:rsidRDefault="007F24D9" w:rsidP="00294366">
      <w:pPr>
        <w:spacing w:after="0" w:line="240" w:lineRule="auto"/>
        <w:jc w:val="both"/>
        <w:rPr>
          <w:rFonts w:ascii="Century" w:eastAsia="Times New Roman" w:hAnsi="Century" w:cs="Arial"/>
          <w:sz w:val="24"/>
          <w:szCs w:val="24"/>
        </w:rPr>
      </w:pPr>
      <w:r w:rsidRPr="00294366">
        <w:rPr>
          <w:rFonts w:ascii="Century" w:eastAsia="Times New Roman" w:hAnsi="Century" w:cs="Arial"/>
          <w:sz w:val="24"/>
          <w:szCs w:val="24"/>
        </w:rPr>
        <w:t xml:space="preserve">SACKS, Oliver. </w:t>
      </w:r>
      <w:r w:rsidRPr="00294366">
        <w:rPr>
          <w:rFonts w:ascii="Century" w:eastAsia="Times New Roman" w:hAnsi="Century" w:cs="Arial"/>
          <w:b/>
          <w:bCs/>
          <w:iCs/>
          <w:sz w:val="24"/>
          <w:szCs w:val="24"/>
        </w:rPr>
        <w:t>Vendo Vozes</w:t>
      </w:r>
      <w:r w:rsidRPr="00294366">
        <w:rPr>
          <w:rFonts w:ascii="Century" w:eastAsia="Times New Roman" w:hAnsi="Century" w:cs="Arial"/>
          <w:i/>
          <w:sz w:val="24"/>
          <w:szCs w:val="24"/>
        </w:rPr>
        <w:t xml:space="preserve">: </w:t>
      </w:r>
      <w:r w:rsidRPr="00294366">
        <w:rPr>
          <w:rFonts w:ascii="Century" w:eastAsia="Times New Roman" w:hAnsi="Century" w:cs="Arial"/>
          <w:sz w:val="24"/>
          <w:szCs w:val="24"/>
        </w:rPr>
        <w:t>uma viagem ao mundo dos surdos. Tradução Laura Teixeira Motta. São Paulo: Companhia das Letras, 1998.</w:t>
      </w:r>
    </w:p>
    <w:p w14:paraId="4814C942" w14:textId="77777777" w:rsidR="007F24D9" w:rsidRPr="00294366" w:rsidRDefault="007F24D9" w:rsidP="00294366">
      <w:pPr>
        <w:spacing w:after="0" w:line="240" w:lineRule="auto"/>
        <w:jc w:val="both"/>
        <w:rPr>
          <w:rFonts w:ascii="Century" w:eastAsia="Times New Roman" w:hAnsi="Century" w:cs="Arial"/>
          <w:sz w:val="24"/>
          <w:szCs w:val="24"/>
        </w:rPr>
      </w:pPr>
    </w:p>
    <w:p w14:paraId="58B8168B" w14:textId="5964CFFE" w:rsidR="007F24D9" w:rsidRPr="00294366" w:rsidRDefault="007F24D9" w:rsidP="00294366">
      <w:pPr>
        <w:spacing w:after="0" w:line="240" w:lineRule="auto"/>
        <w:jc w:val="both"/>
        <w:rPr>
          <w:rFonts w:ascii="Century" w:eastAsia="Times New Roman" w:hAnsi="Century" w:cs="Arial"/>
          <w:sz w:val="24"/>
          <w:szCs w:val="24"/>
        </w:rPr>
      </w:pPr>
      <w:r w:rsidRPr="00294366">
        <w:rPr>
          <w:rFonts w:ascii="Century" w:eastAsia="Times New Roman" w:hAnsi="Century" w:cs="Arial"/>
          <w:sz w:val="24"/>
          <w:szCs w:val="24"/>
        </w:rPr>
        <w:t xml:space="preserve">SALLES, Heloísa Maria Moreira Lima </w:t>
      </w:r>
      <w:r w:rsidRPr="00294366">
        <w:rPr>
          <w:rFonts w:ascii="Century" w:eastAsia="Times New Roman" w:hAnsi="Century" w:cs="Arial"/>
          <w:i/>
          <w:iCs/>
          <w:sz w:val="24"/>
          <w:szCs w:val="24"/>
        </w:rPr>
        <w:t>et al</w:t>
      </w:r>
      <w:r w:rsidRPr="00294366">
        <w:rPr>
          <w:rFonts w:ascii="Century" w:eastAsia="Times New Roman" w:hAnsi="Century" w:cs="Arial"/>
          <w:sz w:val="24"/>
          <w:szCs w:val="24"/>
        </w:rPr>
        <w:t xml:space="preserve">. </w:t>
      </w:r>
      <w:r w:rsidRPr="00294366">
        <w:rPr>
          <w:rFonts w:ascii="Century" w:eastAsia="Times New Roman" w:hAnsi="Century" w:cs="Arial"/>
          <w:b/>
          <w:bCs/>
          <w:iCs/>
          <w:sz w:val="24"/>
          <w:szCs w:val="24"/>
        </w:rPr>
        <w:t>Ensino de língua portuguesa para surdos</w:t>
      </w:r>
      <w:r w:rsidRPr="00294366">
        <w:rPr>
          <w:rFonts w:ascii="Century" w:eastAsia="Times New Roman" w:hAnsi="Century" w:cs="Arial"/>
          <w:iCs/>
          <w:sz w:val="24"/>
          <w:szCs w:val="24"/>
        </w:rPr>
        <w:t>: caminhos para a prática pedagógica</w:t>
      </w:r>
      <w:r w:rsidRPr="00294366">
        <w:rPr>
          <w:rFonts w:ascii="Century" w:eastAsia="Times New Roman" w:hAnsi="Century" w:cs="Arial"/>
          <w:i/>
          <w:sz w:val="24"/>
          <w:szCs w:val="24"/>
        </w:rPr>
        <w:t>.</w:t>
      </w:r>
      <w:r w:rsidRPr="00294366">
        <w:rPr>
          <w:rFonts w:ascii="Century" w:eastAsia="Times New Roman" w:hAnsi="Century" w:cs="Arial"/>
          <w:sz w:val="24"/>
          <w:szCs w:val="24"/>
        </w:rPr>
        <w:t xml:space="preserve"> Brasília: MEC, SEESP, 2004.</w:t>
      </w:r>
    </w:p>
    <w:p w14:paraId="3D473A2A" w14:textId="77777777" w:rsidR="007F24D9" w:rsidRPr="00294366" w:rsidRDefault="007F24D9" w:rsidP="00294366">
      <w:pPr>
        <w:spacing w:after="0" w:line="240" w:lineRule="auto"/>
        <w:jc w:val="both"/>
        <w:rPr>
          <w:rFonts w:ascii="Century" w:eastAsia="Times New Roman" w:hAnsi="Century" w:cs="Arial"/>
          <w:sz w:val="24"/>
          <w:szCs w:val="24"/>
        </w:rPr>
      </w:pPr>
    </w:p>
    <w:p w14:paraId="2945B8B3" w14:textId="77777777" w:rsidR="007F24D9" w:rsidRPr="00294366" w:rsidRDefault="007F24D9" w:rsidP="00294366">
      <w:pPr>
        <w:spacing w:after="0" w:line="240" w:lineRule="auto"/>
        <w:jc w:val="both"/>
        <w:rPr>
          <w:rFonts w:ascii="Century" w:eastAsia="Times New Roman" w:hAnsi="Century" w:cs="Arial"/>
          <w:sz w:val="24"/>
          <w:szCs w:val="24"/>
        </w:rPr>
      </w:pPr>
      <w:r w:rsidRPr="00294366">
        <w:rPr>
          <w:rFonts w:ascii="Century" w:eastAsia="Times New Roman" w:hAnsi="Century" w:cs="Arial"/>
          <w:sz w:val="24"/>
          <w:szCs w:val="24"/>
        </w:rPr>
        <w:t>SILVA, Diná Souza da.</w:t>
      </w:r>
      <w:r w:rsidRPr="00294366">
        <w:rPr>
          <w:rFonts w:ascii="Century" w:eastAsia="Times New Roman" w:hAnsi="Century" w:cs="Arial"/>
          <w:b/>
          <w:bCs/>
          <w:sz w:val="24"/>
          <w:szCs w:val="24"/>
        </w:rPr>
        <w:t xml:space="preserve"> Inventário de línguas de sinais emergentes encontradas no Brasil: o caso da Cena (Jaicós - PI) e da língua de sinais de Caiçara (Várzea Alegre - CE)</w:t>
      </w:r>
      <w:r w:rsidRPr="00294366">
        <w:rPr>
          <w:rFonts w:ascii="Century" w:eastAsia="Times New Roman" w:hAnsi="Century" w:cs="Arial"/>
          <w:sz w:val="24"/>
          <w:szCs w:val="24"/>
        </w:rPr>
        <w:t>. 2021. Tese (Doutorado em Linguística) – Universidade Federal de Santa Catarina, Centro de Comunicação e Expressão, Programa de Pós-Graduação em Linguística, Florianópolis, 2021.</w:t>
      </w:r>
    </w:p>
    <w:p w14:paraId="3EB2293E" w14:textId="77777777" w:rsidR="007F24D9" w:rsidRPr="00294366" w:rsidRDefault="007F24D9" w:rsidP="00294366">
      <w:pPr>
        <w:spacing w:after="0" w:line="240" w:lineRule="auto"/>
        <w:jc w:val="both"/>
        <w:rPr>
          <w:rFonts w:ascii="Century" w:eastAsia="Times New Roman" w:hAnsi="Century" w:cs="Arial"/>
          <w:sz w:val="24"/>
          <w:szCs w:val="24"/>
        </w:rPr>
      </w:pPr>
    </w:p>
    <w:p w14:paraId="72CB7B93" w14:textId="3D17932D" w:rsidR="007F24D9" w:rsidRPr="00294366" w:rsidRDefault="007F24D9" w:rsidP="00294366">
      <w:pPr>
        <w:spacing w:after="0" w:line="240" w:lineRule="auto"/>
        <w:jc w:val="both"/>
        <w:rPr>
          <w:rFonts w:ascii="Century" w:eastAsia="Times New Roman" w:hAnsi="Century" w:cs="Arial"/>
          <w:sz w:val="24"/>
          <w:szCs w:val="24"/>
        </w:rPr>
      </w:pPr>
      <w:r w:rsidRPr="00294366">
        <w:rPr>
          <w:rFonts w:ascii="Century" w:eastAsia="Times New Roman" w:hAnsi="Century" w:cs="Arial"/>
          <w:sz w:val="24"/>
          <w:szCs w:val="24"/>
        </w:rPr>
        <w:t xml:space="preserve">SOUZA, Regina Maria de. Sujeito surdo e profissionais ouvintes: repensando esta relação. </w:t>
      </w:r>
      <w:r w:rsidRPr="00294366">
        <w:rPr>
          <w:rFonts w:ascii="Century" w:eastAsia="Times New Roman" w:hAnsi="Century" w:cs="Arial"/>
          <w:b/>
          <w:bCs/>
          <w:iCs/>
          <w:sz w:val="24"/>
          <w:szCs w:val="24"/>
        </w:rPr>
        <w:t>Estilos da Clínica</w:t>
      </w:r>
      <w:r w:rsidRPr="00294366">
        <w:rPr>
          <w:rFonts w:ascii="Century" w:eastAsia="Times New Roman" w:hAnsi="Century" w:cs="Arial"/>
          <w:sz w:val="24"/>
          <w:szCs w:val="24"/>
        </w:rPr>
        <w:t xml:space="preserve">, </w:t>
      </w:r>
      <w:r w:rsidR="000707AA" w:rsidRPr="00294366">
        <w:rPr>
          <w:rFonts w:ascii="Century" w:eastAsia="Times New Roman" w:hAnsi="Century" w:cs="Arial"/>
          <w:sz w:val="24"/>
          <w:szCs w:val="24"/>
        </w:rPr>
        <w:t xml:space="preserve">São Paulo, </w:t>
      </w:r>
      <w:r w:rsidRPr="00294366">
        <w:rPr>
          <w:rFonts w:ascii="Century" w:eastAsia="Times New Roman" w:hAnsi="Century" w:cs="Arial"/>
          <w:sz w:val="24"/>
          <w:szCs w:val="24"/>
        </w:rPr>
        <w:t xml:space="preserve">v. 3, n. 4, </w:t>
      </w:r>
      <w:r w:rsidR="00373AA9" w:rsidRPr="00294366">
        <w:rPr>
          <w:rFonts w:ascii="Century" w:eastAsia="Times New Roman" w:hAnsi="Century" w:cs="Arial"/>
          <w:sz w:val="24"/>
          <w:szCs w:val="24"/>
        </w:rPr>
        <w:t xml:space="preserve">p. 130-145, </w:t>
      </w:r>
      <w:r w:rsidRPr="00294366">
        <w:rPr>
          <w:rFonts w:ascii="Century" w:eastAsia="Times New Roman" w:hAnsi="Century" w:cs="Arial"/>
          <w:sz w:val="24"/>
          <w:szCs w:val="24"/>
        </w:rPr>
        <w:t>1998.</w:t>
      </w:r>
    </w:p>
    <w:p w14:paraId="66DC783E" w14:textId="77777777" w:rsidR="007F24D9" w:rsidRPr="00294366" w:rsidRDefault="007F24D9" w:rsidP="00294366">
      <w:pPr>
        <w:spacing w:after="0" w:line="240" w:lineRule="auto"/>
        <w:jc w:val="both"/>
        <w:rPr>
          <w:rFonts w:ascii="Century" w:eastAsia="Times New Roman" w:hAnsi="Century" w:cs="Arial"/>
          <w:sz w:val="24"/>
          <w:szCs w:val="24"/>
        </w:rPr>
      </w:pPr>
    </w:p>
    <w:p w14:paraId="463E7AE3" w14:textId="32FDE2BA" w:rsidR="007F24D9" w:rsidRPr="00294366" w:rsidRDefault="007F24D9" w:rsidP="00294366">
      <w:pPr>
        <w:spacing w:after="0" w:line="240" w:lineRule="auto"/>
        <w:jc w:val="both"/>
        <w:rPr>
          <w:rFonts w:ascii="Century" w:eastAsia="Times New Roman" w:hAnsi="Century" w:cs="Arial"/>
          <w:sz w:val="24"/>
          <w:szCs w:val="24"/>
        </w:rPr>
      </w:pPr>
      <w:r w:rsidRPr="00294366">
        <w:rPr>
          <w:rFonts w:ascii="Century" w:eastAsia="Times New Roman" w:hAnsi="Century" w:cs="Arial"/>
          <w:sz w:val="24"/>
          <w:szCs w:val="24"/>
        </w:rPr>
        <w:t xml:space="preserve">STROBEL, Karin. </w:t>
      </w:r>
      <w:r w:rsidRPr="00294366">
        <w:rPr>
          <w:rFonts w:ascii="Century" w:eastAsia="Times New Roman" w:hAnsi="Century" w:cs="Arial"/>
          <w:b/>
          <w:bCs/>
          <w:sz w:val="24"/>
          <w:szCs w:val="24"/>
        </w:rPr>
        <w:t>História da Educação de Surdos</w:t>
      </w:r>
      <w:r w:rsidRPr="00294366">
        <w:rPr>
          <w:rFonts w:ascii="Century" w:eastAsia="Times New Roman" w:hAnsi="Century" w:cs="Arial"/>
          <w:sz w:val="24"/>
          <w:szCs w:val="24"/>
        </w:rPr>
        <w:t>. Licenciatura em Letras-LIBRAS na modalidade à distância. Universidade Federal de Santa Catarina. Florianópolis, 2009.</w:t>
      </w:r>
    </w:p>
    <w:p w14:paraId="1A54E2EA" w14:textId="77777777" w:rsidR="007F24D9" w:rsidRPr="00294366" w:rsidRDefault="007F24D9" w:rsidP="00294366">
      <w:pPr>
        <w:spacing w:after="0" w:line="240" w:lineRule="auto"/>
        <w:jc w:val="both"/>
        <w:rPr>
          <w:rFonts w:ascii="Century" w:eastAsia="Times New Roman" w:hAnsi="Century" w:cs="Arial"/>
          <w:sz w:val="24"/>
          <w:szCs w:val="24"/>
        </w:rPr>
      </w:pPr>
    </w:p>
    <w:p w14:paraId="70CFA40A" w14:textId="2064B8A3" w:rsidR="00D0226B" w:rsidRPr="00294366" w:rsidRDefault="00D0226B" w:rsidP="00294366">
      <w:pPr>
        <w:spacing w:after="0" w:line="240" w:lineRule="auto"/>
        <w:jc w:val="both"/>
        <w:rPr>
          <w:rFonts w:ascii="Century" w:eastAsia="Times New Roman" w:hAnsi="Century" w:cs="Arial"/>
          <w:sz w:val="24"/>
          <w:szCs w:val="24"/>
        </w:rPr>
      </w:pPr>
      <w:r w:rsidRPr="00294366">
        <w:rPr>
          <w:rFonts w:ascii="Century" w:eastAsia="Times New Roman" w:hAnsi="Century" w:cs="Arial"/>
          <w:sz w:val="24"/>
          <w:szCs w:val="24"/>
        </w:rPr>
        <w:t xml:space="preserve">STOKOE, William. </w:t>
      </w:r>
      <w:proofErr w:type="spellStart"/>
      <w:r w:rsidRPr="00294366">
        <w:rPr>
          <w:rFonts w:ascii="Century" w:eastAsia="Times New Roman" w:hAnsi="Century" w:cs="Arial"/>
          <w:iCs/>
          <w:sz w:val="24"/>
          <w:szCs w:val="24"/>
        </w:rPr>
        <w:t>Sign</w:t>
      </w:r>
      <w:proofErr w:type="spellEnd"/>
      <w:r w:rsidRPr="00294366">
        <w:rPr>
          <w:rFonts w:ascii="Century" w:eastAsia="Times New Roman" w:hAnsi="Century" w:cs="Arial"/>
          <w:iCs/>
          <w:sz w:val="24"/>
          <w:szCs w:val="24"/>
        </w:rPr>
        <w:t xml:space="preserve"> </w:t>
      </w:r>
      <w:proofErr w:type="spellStart"/>
      <w:r w:rsidRPr="00294366">
        <w:rPr>
          <w:rFonts w:ascii="Century" w:eastAsia="Times New Roman" w:hAnsi="Century" w:cs="Arial"/>
          <w:iCs/>
          <w:sz w:val="24"/>
          <w:szCs w:val="24"/>
        </w:rPr>
        <w:t>Language</w:t>
      </w:r>
      <w:proofErr w:type="spellEnd"/>
      <w:r w:rsidRPr="00294366">
        <w:rPr>
          <w:rFonts w:ascii="Century" w:eastAsia="Times New Roman" w:hAnsi="Century" w:cs="Arial"/>
          <w:iCs/>
          <w:sz w:val="24"/>
          <w:szCs w:val="24"/>
        </w:rPr>
        <w:t xml:space="preserve"> </w:t>
      </w:r>
      <w:proofErr w:type="spellStart"/>
      <w:r w:rsidRPr="00294366">
        <w:rPr>
          <w:rFonts w:ascii="Century" w:eastAsia="Times New Roman" w:hAnsi="Century" w:cs="Arial"/>
          <w:iCs/>
          <w:sz w:val="24"/>
          <w:szCs w:val="24"/>
        </w:rPr>
        <w:t>Structure</w:t>
      </w:r>
      <w:proofErr w:type="spellEnd"/>
      <w:r w:rsidRPr="00294366">
        <w:rPr>
          <w:rFonts w:ascii="Century" w:eastAsia="Times New Roman" w:hAnsi="Century" w:cs="Arial"/>
          <w:iCs/>
          <w:sz w:val="24"/>
          <w:szCs w:val="24"/>
        </w:rPr>
        <w:t xml:space="preserve">: </w:t>
      </w:r>
      <w:proofErr w:type="spellStart"/>
      <w:r w:rsidRPr="00294366">
        <w:rPr>
          <w:rFonts w:ascii="Century" w:eastAsia="Times New Roman" w:hAnsi="Century" w:cs="Arial"/>
          <w:iCs/>
          <w:sz w:val="24"/>
          <w:szCs w:val="24"/>
        </w:rPr>
        <w:t>An</w:t>
      </w:r>
      <w:proofErr w:type="spellEnd"/>
      <w:r w:rsidRPr="00294366">
        <w:rPr>
          <w:rFonts w:ascii="Century" w:eastAsia="Times New Roman" w:hAnsi="Century" w:cs="Arial"/>
          <w:iCs/>
          <w:sz w:val="24"/>
          <w:szCs w:val="24"/>
        </w:rPr>
        <w:t xml:space="preserve"> </w:t>
      </w:r>
      <w:proofErr w:type="spellStart"/>
      <w:r w:rsidRPr="00294366">
        <w:rPr>
          <w:rFonts w:ascii="Century" w:eastAsia="Times New Roman" w:hAnsi="Century" w:cs="Arial"/>
          <w:iCs/>
          <w:sz w:val="24"/>
          <w:szCs w:val="24"/>
        </w:rPr>
        <w:t>Outline</w:t>
      </w:r>
      <w:proofErr w:type="spellEnd"/>
      <w:r w:rsidRPr="00294366">
        <w:rPr>
          <w:rFonts w:ascii="Century" w:eastAsia="Times New Roman" w:hAnsi="Century" w:cs="Arial"/>
          <w:iCs/>
          <w:sz w:val="24"/>
          <w:szCs w:val="24"/>
        </w:rPr>
        <w:t xml:space="preserve"> </w:t>
      </w:r>
      <w:proofErr w:type="spellStart"/>
      <w:r w:rsidRPr="00294366">
        <w:rPr>
          <w:rFonts w:ascii="Century" w:eastAsia="Times New Roman" w:hAnsi="Century" w:cs="Arial"/>
          <w:iCs/>
          <w:sz w:val="24"/>
          <w:szCs w:val="24"/>
        </w:rPr>
        <w:t>of</w:t>
      </w:r>
      <w:proofErr w:type="spellEnd"/>
      <w:r w:rsidRPr="00294366">
        <w:rPr>
          <w:rFonts w:ascii="Century" w:eastAsia="Times New Roman" w:hAnsi="Century" w:cs="Arial"/>
          <w:iCs/>
          <w:sz w:val="24"/>
          <w:szCs w:val="24"/>
        </w:rPr>
        <w:t xml:space="preserve"> </w:t>
      </w:r>
      <w:proofErr w:type="spellStart"/>
      <w:r w:rsidRPr="00294366">
        <w:rPr>
          <w:rFonts w:ascii="Century" w:eastAsia="Times New Roman" w:hAnsi="Century" w:cs="Arial"/>
          <w:iCs/>
          <w:sz w:val="24"/>
          <w:szCs w:val="24"/>
        </w:rPr>
        <w:t>the</w:t>
      </w:r>
      <w:proofErr w:type="spellEnd"/>
      <w:r w:rsidRPr="00294366">
        <w:rPr>
          <w:rFonts w:ascii="Century" w:eastAsia="Times New Roman" w:hAnsi="Century" w:cs="Arial"/>
          <w:iCs/>
          <w:sz w:val="24"/>
          <w:szCs w:val="24"/>
        </w:rPr>
        <w:t xml:space="preserve"> Visual Communication Systems </w:t>
      </w:r>
      <w:proofErr w:type="spellStart"/>
      <w:r w:rsidRPr="00294366">
        <w:rPr>
          <w:rFonts w:ascii="Century" w:eastAsia="Times New Roman" w:hAnsi="Century" w:cs="Arial"/>
          <w:iCs/>
          <w:sz w:val="24"/>
          <w:szCs w:val="24"/>
        </w:rPr>
        <w:t>of</w:t>
      </w:r>
      <w:proofErr w:type="spellEnd"/>
      <w:r w:rsidRPr="00294366">
        <w:rPr>
          <w:rFonts w:ascii="Century" w:eastAsia="Times New Roman" w:hAnsi="Century" w:cs="Arial"/>
          <w:iCs/>
          <w:sz w:val="24"/>
          <w:szCs w:val="24"/>
        </w:rPr>
        <w:t xml:space="preserve"> </w:t>
      </w:r>
      <w:proofErr w:type="spellStart"/>
      <w:r w:rsidRPr="00294366">
        <w:rPr>
          <w:rFonts w:ascii="Century" w:eastAsia="Times New Roman" w:hAnsi="Century" w:cs="Arial"/>
          <w:iCs/>
          <w:sz w:val="24"/>
          <w:szCs w:val="24"/>
        </w:rPr>
        <w:t>the</w:t>
      </w:r>
      <w:proofErr w:type="spellEnd"/>
      <w:r w:rsidRPr="00294366">
        <w:rPr>
          <w:rFonts w:ascii="Century" w:eastAsia="Times New Roman" w:hAnsi="Century" w:cs="Arial"/>
          <w:iCs/>
          <w:sz w:val="24"/>
          <w:szCs w:val="24"/>
        </w:rPr>
        <w:t xml:space="preserve"> American </w:t>
      </w:r>
      <w:proofErr w:type="spellStart"/>
      <w:r w:rsidRPr="00294366">
        <w:rPr>
          <w:rFonts w:ascii="Century" w:eastAsia="Times New Roman" w:hAnsi="Century" w:cs="Arial"/>
          <w:iCs/>
          <w:sz w:val="24"/>
          <w:szCs w:val="24"/>
        </w:rPr>
        <w:t>Deaf</w:t>
      </w:r>
      <w:proofErr w:type="spellEnd"/>
      <w:r w:rsidRPr="00294366">
        <w:rPr>
          <w:rFonts w:ascii="Century" w:eastAsia="Times New Roman" w:hAnsi="Century" w:cs="Arial"/>
          <w:sz w:val="24"/>
          <w:szCs w:val="24"/>
        </w:rPr>
        <w:t xml:space="preserve">. </w:t>
      </w:r>
      <w:proofErr w:type="spellStart"/>
      <w:r w:rsidRPr="00294366">
        <w:rPr>
          <w:rFonts w:ascii="Century" w:eastAsia="Times New Roman" w:hAnsi="Century" w:cs="Arial"/>
          <w:b/>
          <w:bCs/>
          <w:sz w:val="24"/>
          <w:szCs w:val="24"/>
        </w:rPr>
        <w:t>Studies</w:t>
      </w:r>
      <w:proofErr w:type="spellEnd"/>
      <w:r w:rsidRPr="00294366">
        <w:rPr>
          <w:rFonts w:ascii="Century" w:eastAsia="Times New Roman" w:hAnsi="Century" w:cs="Arial"/>
          <w:b/>
          <w:bCs/>
          <w:sz w:val="24"/>
          <w:szCs w:val="24"/>
        </w:rPr>
        <w:t xml:space="preserve"> in </w:t>
      </w:r>
      <w:proofErr w:type="spellStart"/>
      <w:r w:rsidRPr="00294366">
        <w:rPr>
          <w:rFonts w:ascii="Century" w:eastAsia="Times New Roman" w:hAnsi="Century" w:cs="Arial"/>
          <w:b/>
          <w:bCs/>
          <w:sz w:val="24"/>
          <w:szCs w:val="24"/>
        </w:rPr>
        <w:t>Linguistics</w:t>
      </w:r>
      <w:proofErr w:type="spellEnd"/>
      <w:r w:rsidRPr="00294366">
        <w:rPr>
          <w:rFonts w:ascii="Century" w:eastAsia="Times New Roman" w:hAnsi="Century" w:cs="Arial"/>
          <w:sz w:val="24"/>
          <w:szCs w:val="24"/>
        </w:rPr>
        <w:t xml:space="preserve">: </w:t>
      </w:r>
      <w:proofErr w:type="spellStart"/>
      <w:r w:rsidRPr="00294366">
        <w:rPr>
          <w:rFonts w:ascii="Century" w:eastAsia="Times New Roman" w:hAnsi="Century" w:cs="Arial"/>
          <w:sz w:val="24"/>
          <w:szCs w:val="24"/>
        </w:rPr>
        <w:t>Occasional</w:t>
      </w:r>
      <w:proofErr w:type="spellEnd"/>
      <w:r w:rsidRPr="00294366">
        <w:rPr>
          <w:rFonts w:ascii="Century" w:eastAsia="Times New Roman" w:hAnsi="Century" w:cs="Arial"/>
          <w:sz w:val="24"/>
          <w:szCs w:val="24"/>
        </w:rPr>
        <w:t xml:space="preserve"> Papers, v. 8, 1960.</w:t>
      </w:r>
    </w:p>
    <w:p w14:paraId="4FA09EEC" w14:textId="77777777" w:rsidR="00D0226B" w:rsidRPr="00294366" w:rsidRDefault="00D0226B" w:rsidP="00294366">
      <w:pPr>
        <w:spacing w:after="0" w:line="240" w:lineRule="auto"/>
        <w:jc w:val="both"/>
        <w:rPr>
          <w:rFonts w:ascii="Century" w:eastAsia="Times New Roman" w:hAnsi="Century" w:cs="Arial"/>
          <w:sz w:val="24"/>
          <w:szCs w:val="24"/>
        </w:rPr>
      </w:pPr>
    </w:p>
    <w:p w14:paraId="65FD2A89" w14:textId="5C0E3DEE" w:rsidR="007F24D9" w:rsidRPr="00294366" w:rsidRDefault="007F24D9" w:rsidP="00294366">
      <w:pPr>
        <w:spacing w:after="0" w:line="240" w:lineRule="auto"/>
        <w:jc w:val="both"/>
        <w:rPr>
          <w:rFonts w:ascii="Century" w:eastAsia="Times New Roman" w:hAnsi="Century" w:cs="Arial"/>
        </w:rPr>
      </w:pPr>
      <w:r w:rsidRPr="00294366">
        <w:rPr>
          <w:rFonts w:ascii="Century" w:eastAsia="Times New Roman" w:hAnsi="Century" w:cs="Arial"/>
          <w:sz w:val="24"/>
          <w:szCs w:val="24"/>
        </w:rPr>
        <w:t xml:space="preserve">WILCOX, Sherman; OCCHINO, Corinne. </w:t>
      </w:r>
      <w:proofErr w:type="spellStart"/>
      <w:r w:rsidRPr="00294366">
        <w:rPr>
          <w:rFonts w:ascii="Century" w:eastAsia="Times New Roman" w:hAnsi="Century" w:cs="Arial"/>
          <w:sz w:val="24"/>
          <w:szCs w:val="24"/>
        </w:rPr>
        <w:t>Signed</w:t>
      </w:r>
      <w:proofErr w:type="spellEnd"/>
      <w:r w:rsidRPr="00294366">
        <w:rPr>
          <w:rFonts w:ascii="Century" w:eastAsia="Times New Roman" w:hAnsi="Century" w:cs="Arial"/>
          <w:sz w:val="24"/>
          <w:szCs w:val="24"/>
        </w:rPr>
        <w:t xml:space="preserve"> </w:t>
      </w:r>
      <w:proofErr w:type="spellStart"/>
      <w:r w:rsidRPr="00294366">
        <w:rPr>
          <w:rFonts w:ascii="Century" w:eastAsia="Times New Roman" w:hAnsi="Century" w:cs="Arial"/>
          <w:sz w:val="24"/>
          <w:szCs w:val="24"/>
        </w:rPr>
        <w:t>Languages</w:t>
      </w:r>
      <w:proofErr w:type="spellEnd"/>
      <w:r w:rsidRPr="00294366">
        <w:rPr>
          <w:rFonts w:ascii="Century" w:eastAsia="Times New Roman" w:hAnsi="Century" w:cs="Arial"/>
          <w:sz w:val="24"/>
          <w:szCs w:val="24"/>
        </w:rPr>
        <w:t>. In: DANCYGIER, B</w:t>
      </w:r>
      <w:r w:rsidR="00D63244" w:rsidRPr="00294366">
        <w:rPr>
          <w:rFonts w:ascii="Century" w:eastAsia="Times New Roman" w:hAnsi="Century" w:cs="Arial"/>
          <w:sz w:val="24"/>
          <w:szCs w:val="24"/>
        </w:rPr>
        <w:t>arbara</w:t>
      </w:r>
      <w:r w:rsidRPr="00294366">
        <w:rPr>
          <w:rFonts w:ascii="Century" w:eastAsia="Times New Roman" w:hAnsi="Century" w:cs="Arial"/>
          <w:sz w:val="24"/>
          <w:szCs w:val="24"/>
        </w:rPr>
        <w:t xml:space="preserve"> (</w:t>
      </w:r>
      <w:r w:rsidR="00D63244" w:rsidRPr="00294366">
        <w:rPr>
          <w:rFonts w:ascii="Century" w:eastAsia="Times New Roman" w:hAnsi="Century" w:cs="Arial"/>
          <w:sz w:val="24"/>
          <w:szCs w:val="24"/>
        </w:rPr>
        <w:t>e</w:t>
      </w:r>
      <w:r w:rsidRPr="00294366">
        <w:rPr>
          <w:rFonts w:ascii="Century" w:eastAsia="Times New Roman" w:hAnsi="Century" w:cs="Arial"/>
          <w:sz w:val="24"/>
          <w:szCs w:val="24"/>
        </w:rPr>
        <w:t>d</w:t>
      </w:r>
      <w:r w:rsidR="00D63244" w:rsidRPr="00294366">
        <w:rPr>
          <w:rFonts w:ascii="Century" w:eastAsia="Times New Roman" w:hAnsi="Century" w:cs="Arial"/>
          <w:sz w:val="24"/>
          <w:szCs w:val="24"/>
        </w:rPr>
        <w:t>.).</w:t>
      </w:r>
      <w:r w:rsidRPr="00294366">
        <w:rPr>
          <w:rFonts w:ascii="Century" w:eastAsia="Times New Roman" w:hAnsi="Century" w:cs="Arial"/>
          <w:sz w:val="24"/>
          <w:szCs w:val="24"/>
        </w:rPr>
        <w:t xml:space="preserve"> </w:t>
      </w:r>
      <w:r w:rsidRPr="00294366">
        <w:rPr>
          <w:rFonts w:ascii="Century" w:eastAsia="Times New Roman" w:hAnsi="Century" w:cs="Arial"/>
          <w:b/>
          <w:bCs/>
          <w:iCs/>
          <w:sz w:val="24"/>
          <w:szCs w:val="24"/>
        </w:rPr>
        <w:t xml:space="preserve">The Cambridge Handbook </w:t>
      </w:r>
      <w:proofErr w:type="spellStart"/>
      <w:r w:rsidRPr="00294366">
        <w:rPr>
          <w:rFonts w:ascii="Century" w:eastAsia="Times New Roman" w:hAnsi="Century" w:cs="Arial"/>
          <w:b/>
          <w:bCs/>
          <w:iCs/>
          <w:sz w:val="24"/>
          <w:szCs w:val="24"/>
        </w:rPr>
        <w:t>of</w:t>
      </w:r>
      <w:proofErr w:type="spellEnd"/>
      <w:r w:rsidRPr="00294366">
        <w:rPr>
          <w:rFonts w:ascii="Century" w:eastAsia="Times New Roman" w:hAnsi="Century" w:cs="Arial"/>
          <w:b/>
          <w:bCs/>
          <w:iCs/>
          <w:sz w:val="24"/>
          <w:szCs w:val="24"/>
        </w:rPr>
        <w:t xml:space="preserve"> </w:t>
      </w:r>
      <w:proofErr w:type="spellStart"/>
      <w:r w:rsidRPr="00294366">
        <w:rPr>
          <w:rFonts w:ascii="Century" w:eastAsia="Times New Roman" w:hAnsi="Century" w:cs="Arial"/>
          <w:b/>
          <w:bCs/>
          <w:iCs/>
          <w:sz w:val="24"/>
          <w:szCs w:val="24"/>
        </w:rPr>
        <w:t>Cognitive</w:t>
      </w:r>
      <w:proofErr w:type="spellEnd"/>
      <w:r w:rsidRPr="00294366">
        <w:rPr>
          <w:rFonts w:ascii="Century" w:eastAsia="Times New Roman" w:hAnsi="Century" w:cs="Arial"/>
          <w:b/>
          <w:bCs/>
          <w:iCs/>
          <w:sz w:val="24"/>
          <w:szCs w:val="24"/>
        </w:rPr>
        <w:t xml:space="preserve"> </w:t>
      </w:r>
      <w:proofErr w:type="spellStart"/>
      <w:r w:rsidRPr="00294366">
        <w:rPr>
          <w:rFonts w:ascii="Century" w:eastAsia="Times New Roman" w:hAnsi="Century" w:cs="Arial"/>
          <w:b/>
          <w:bCs/>
          <w:iCs/>
          <w:sz w:val="24"/>
          <w:szCs w:val="24"/>
        </w:rPr>
        <w:t>Linguistics</w:t>
      </w:r>
      <w:proofErr w:type="spellEnd"/>
      <w:r w:rsidR="00D63244" w:rsidRPr="00294366">
        <w:rPr>
          <w:rFonts w:ascii="Century" w:eastAsia="Times New Roman" w:hAnsi="Century" w:cs="Arial"/>
          <w:sz w:val="24"/>
          <w:szCs w:val="24"/>
        </w:rPr>
        <w:t>.</w:t>
      </w:r>
      <w:r w:rsidRPr="00294366">
        <w:rPr>
          <w:rFonts w:ascii="Century" w:eastAsia="Times New Roman" w:hAnsi="Century" w:cs="Arial"/>
          <w:sz w:val="24"/>
          <w:szCs w:val="24"/>
        </w:rPr>
        <w:t xml:space="preserve"> </w:t>
      </w:r>
      <w:r w:rsidR="00D63244" w:rsidRPr="00294366">
        <w:rPr>
          <w:rFonts w:ascii="Century" w:eastAsia="Times New Roman" w:hAnsi="Century" w:cs="Arial"/>
          <w:sz w:val="24"/>
          <w:szCs w:val="24"/>
        </w:rPr>
        <w:t xml:space="preserve">Cambridge: </w:t>
      </w:r>
      <w:r w:rsidRPr="00294366">
        <w:rPr>
          <w:rFonts w:ascii="Century" w:eastAsia="Times New Roman" w:hAnsi="Century" w:cs="Arial"/>
          <w:sz w:val="24"/>
          <w:szCs w:val="24"/>
        </w:rPr>
        <w:t xml:space="preserve">Cambridge </w:t>
      </w:r>
      <w:proofErr w:type="spellStart"/>
      <w:r w:rsidRPr="00294366">
        <w:rPr>
          <w:rFonts w:ascii="Century" w:eastAsia="Times New Roman" w:hAnsi="Century" w:cs="Arial"/>
          <w:sz w:val="24"/>
          <w:szCs w:val="24"/>
        </w:rPr>
        <w:t>University</w:t>
      </w:r>
      <w:proofErr w:type="spellEnd"/>
      <w:r w:rsidRPr="00294366">
        <w:rPr>
          <w:rFonts w:ascii="Century" w:eastAsia="Times New Roman" w:hAnsi="Century" w:cs="Arial"/>
          <w:sz w:val="24"/>
          <w:szCs w:val="24"/>
        </w:rPr>
        <w:t xml:space="preserve"> Press, 2017. p. 99-117.</w:t>
      </w:r>
    </w:p>
    <w:p w14:paraId="27AB6C2F" w14:textId="4AB7B6E0" w:rsidR="00EB68A6" w:rsidRPr="00294366" w:rsidRDefault="00EB68A6" w:rsidP="007C4C56">
      <w:pPr>
        <w:spacing w:after="0" w:line="240" w:lineRule="auto"/>
        <w:rPr>
          <w:rFonts w:ascii="Century" w:hAnsi="Century" w:cs="Arial"/>
          <w:bCs/>
          <w:iCs/>
          <w:sz w:val="24"/>
          <w:szCs w:val="24"/>
        </w:rPr>
      </w:pPr>
    </w:p>
    <w:sectPr w:rsidR="00EB68A6" w:rsidRPr="00294366" w:rsidSect="00FF4028">
      <w:headerReference w:type="default" r:id="rId10"/>
      <w:footerReference w:type="default" r:id="rId11"/>
      <w:pgSz w:w="11906" w:h="16838"/>
      <w:pgMar w:top="1134" w:right="1701" w:bottom="1134" w:left="1701" w:header="0" w:footer="0" w:gutter="0"/>
      <w:pgNumType w:start="38"/>
      <w:cols w:space="720"/>
      <w:formProt w:val="0"/>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800369" w14:textId="77777777" w:rsidR="00DD70D1" w:rsidRDefault="00DD70D1" w:rsidP="009B7B1B">
      <w:pPr>
        <w:spacing w:after="0" w:line="240" w:lineRule="auto"/>
      </w:pPr>
      <w:r>
        <w:separator/>
      </w:r>
    </w:p>
  </w:endnote>
  <w:endnote w:type="continuationSeparator" w:id="0">
    <w:p w14:paraId="2CD697F2" w14:textId="77777777" w:rsidR="00DD70D1" w:rsidRDefault="00DD70D1" w:rsidP="009B7B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racitySSi">
    <w:altName w:val="Cambria"/>
    <w:charset w:val="00"/>
    <w:family w:val="roman"/>
    <w:pitch w:val="variable"/>
  </w:font>
  <w:font w:name="VeracitySSiItalic">
    <w:altName w:val="Times New Roman"/>
    <w:charset w:val="00"/>
    <w:family w:val="roman"/>
    <w:pitch w:val="variable"/>
  </w:font>
  <w:font w:name="Helvetica">
    <w:panose1 w:val="020B0604020202020204"/>
    <w:charset w:val="00"/>
    <w:family w:val="swiss"/>
    <w:pitch w:val="variable"/>
    <w:sig w:usb0="E0002EFF" w:usb1="C000785B" w:usb2="00000009" w:usb3="00000000" w:csb0="000001FF" w:csb1="00000000"/>
  </w:font>
  <w:font w:name="Liberation Sans">
    <w:charset w:val="00"/>
    <w:family w:val="swiss"/>
    <w:pitch w:val="variable"/>
    <w:sig w:usb0="A00002AF" w:usb1="500078FB"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3911793"/>
      <w:docPartObj>
        <w:docPartGallery w:val="Page Numbers (Bottom of Page)"/>
        <w:docPartUnique/>
      </w:docPartObj>
    </w:sdtPr>
    <w:sdtContent>
      <w:p w14:paraId="38C8BE44" w14:textId="6706A118" w:rsidR="009B7B1B" w:rsidRDefault="00A134DE">
        <w:pPr>
          <w:pStyle w:val="Rodap"/>
        </w:pPr>
        <w:r>
          <w:rPr>
            <w:noProof/>
            <w:lang w:eastAsia="pt-BR"/>
          </w:rPr>
          <mc:AlternateContent>
            <mc:Choice Requires="wpg">
              <w:drawing>
                <wp:anchor distT="0" distB="0" distL="114300" distR="114300" simplePos="0" relativeHeight="251662336" behindDoc="0" locked="0" layoutInCell="1" allowOverlap="1" wp14:anchorId="04012A46" wp14:editId="2CFC52F1">
                  <wp:simplePos x="0" y="0"/>
                  <wp:positionH relativeFrom="rightMargin">
                    <wp:align>center</wp:align>
                  </wp:positionH>
                  <wp:positionV relativeFrom="bottomMargin">
                    <wp:align>center</wp:align>
                  </wp:positionV>
                  <wp:extent cx="418465" cy="438150"/>
                  <wp:effectExtent l="0" t="0" r="635" b="2540"/>
                  <wp:wrapNone/>
                  <wp:docPr id="3"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8465" cy="438150"/>
                            <a:chOff x="726" y="14496"/>
                            <a:chExt cx="659" cy="690"/>
                          </a:xfrm>
                        </wpg:grpSpPr>
                        <wps:wsp>
                          <wps:cNvPr id="4" name="Rectangle 53"/>
                          <wps:cNvSpPr>
                            <a:spLocks noChangeArrowheads="1"/>
                          </wps:cNvSpPr>
                          <wps:spPr bwMode="auto">
                            <a:xfrm>
                              <a:off x="831" y="14552"/>
                              <a:ext cx="512" cy="526"/>
                            </a:xfrm>
                            <a:prstGeom prst="rect">
                              <a:avLst/>
                            </a:prstGeom>
                            <a:solidFill>
                              <a:srgbClr val="943634"/>
                            </a:solidFill>
                            <a:ln w="9525">
                              <a:solidFill>
                                <a:srgbClr val="943634"/>
                              </a:solidFill>
                              <a:miter lim="800000"/>
                              <a:headEnd/>
                              <a:tailEnd/>
                            </a:ln>
                          </wps:spPr>
                          <wps:bodyPr rot="0" vert="horz" wrap="square" lIns="91440" tIns="45720" rIns="91440" bIns="45720" anchor="t" anchorCtr="0" upright="1">
                            <a:noAutofit/>
                          </wps:bodyPr>
                        </wps:wsp>
                        <wps:wsp>
                          <wps:cNvPr id="5" name="Rectangle 54"/>
                          <wps:cNvSpPr>
                            <a:spLocks noChangeArrowheads="1"/>
                          </wps:cNvSpPr>
                          <wps:spPr bwMode="auto">
                            <a:xfrm>
                              <a:off x="831" y="15117"/>
                              <a:ext cx="512" cy="43"/>
                            </a:xfrm>
                            <a:prstGeom prst="rect">
                              <a:avLst/>
                            </a:prstGeom>
                            <a:solidFill>
                              <a:srgbClr val="943634"/>
                            </a:solidFill>
                            <a:ln w="9525">
                              <a:solidFill>
                                <a:srgbClr val="943634"/>
                              </a:solidFill>
                              <a:miter lim="800000"/>
                              <a:headEnd/>
                              <a:tailEnd/>
                            </a:ln>
                          </wps:spPr>
                          <wps:bodyPr rot="0" vert="horz" wrap="square" lIns="91440" tIns="45720" rIns="91440" bIns="45720" anchor="t" anchorCtr="0" upright="1">
                            <a:noAutofit/>
                          </wps:bodyPr>
                        </wps:wsp>
                        <wps:wsp>
                          <wps:cNvPr id="6" name="Text Box 55"/>
                          <wps:cNvSpPr txBox="1">
                            <a:spLocks noChangeArrowheads="1"/>
                          </wps:cNvSpPr>
                          <wps:spPr bwMode="auto">
                            <a:xfrm>
                              <a:off x="726" y="14496"/>
                              <a:ext cx="659" cy="690"/>
                            </a:xfrm>
                            <a:prstGeom prst="rect">
                              <a:avLst/>
                            </a:prstGeom>
                            <a:solidFill>
                              <a:srgbClr val="1C34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BF6C16" w14:textId="72966EE9" w:rsidR="00807AB4" w:rsidRDefault="00807AB4">
                                <w:pPr>
                                  <w:pStyle w:val="Rodap"/>
                                  <w:jc w:val="right"/>
                                  <w:rPr>
                                    <w:b/>
                                    <w:bCs/>
                                    <w:i/>
                                    <w:iCs/>
                                    <w:color w:val="FFFFFF" w:themeColor="background1"/>
                                    <w:sz w:val="36"/>
                                    <w:szCs w:val="36"/>
                                  </w:rPr>
                                </w:pPr>
                                <w:r>
                                  <w:fldChar w:fldCharType="begin"/>
                                </w:r>
                                <w:r>
                                  <w:instrText>PAGE    \* MERGEFORMAT</w:instrText>
                                </w:r>
                                <w:r>
                                  <w:fldChar w:fldCharType="separate"/>
                                </w:r>
                                <w:r w:rsidR="00A656AC" w:rsidRPr="00A656AC">
                                  <w:rPr>
                                    <w:b/>
                                    <w:bCs/>
                                    <w:i/>
                                    <w:iCs/>
                                    <w:noProof/>
                                    <w:color w:val="FFFFFF" w:themeColor="background1"/>
                                    <w:sz w:val="36"/>
                                    <w:szCs w:val="36"/>
                                  </w:rPr>
                                  <w:t>3</w:t>
                                </w:r>
                                <w:r>
                                  <w:rPr>
                                    <w:b/>
                                    <w:bCs/>
                                    <w:i/>
                                    <w:iCs/>
                                    <w:color w:val="FFFFFF" w:themeColor="background1"/>
                                    <w:sz w:val="36"/>
                                    <w:szCs w:val="36"/>
                                  </w:rPr>
                                  <w:fldChar w:fldCharType="end"/>
                                </w:r>
                              </w:p>
                            </w:txbxContent>
                          </wps:txbx>
                          <wps:bodyPr rot="0" vert="horz" wrap="square" lIns="54864" tIns="0" rIns="54864" bIns="0" anchor="b"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4012A46" id="Group 5" o:spid="_x0000_s1026" style="position:absolute;margin-left:0;margin-top:0;width:32.95pt;height:34.5pt;z-index:251662336;mso-position-horizontal:center;mso-position-horizontal-relative:right-margin-area;mso-position-vertical:center;mso-position-vertical-relative:bottom-margin-area" coordorigin="726,14496" coordsize="659,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PV/EAMAAHUKAAAOAAAAZHJzL2Uyb0RvYy54bWzsVttu3CAQfa/Uf0C8N17vGmfXijdKNxdV&#10;StuoST8A2/ii2uACu3b69R3A3uzmorZp05fWDxYwMMycORw4Ou6bGm2YVJXgMfYPJhgxnoqs4kWM&#10;P9+cv5ljpDTlGa0FZzG+ZQofL1+/OuraiE1FKeqMSQROuIq6Nsal1m3keSotWUPVgWgZB2MuZEM1&#10;dGXhZZJ24L2pvelkEnqdkFkrRcqUgtFTZ8RL6z/PWao/5rliGtUxhti0/Uv7T8zfWx7RqJC0Lat0&#10;CIM+I4qGVhw23bo6pZqitaweuGqqVAolcn2QisYTeV6lzOYA2fiTe9lcSLFubS5F1BXtFiaA9h5O&#10;z3abfthcyPa6vZIuemheivSLAly8ri2iXbvpF24ySrr3IoN60rUWNvE+l41xASmh3uJ7u8WX9Rql&#10;MBj48yAkGKVgCmZznwz4pyUUyaw6nIYYgdEPgkXoapOWZ8PqkCzc0nBh13k0cpvaQIfATOGBSeoO&#10;LPV7YF2XtGW2BsqAcSVRlUH0GHHaQP6fgGGUFzVDZGYCNrvDtBFQ5dBEXKxKmMZOpBRdyWgGUflm&#10;PsS+s8B0FNTih/DOZ/4AFCFTB9QIMvGnDiYCYJodRpho1EqlL5hokGnEWELstnZ0c6m0mzpOMaVU&#10;oq6y86qubUcWyaqWaEPhJC2CWTgLBu9702qOOrCTKbGe92zq51w0lQZJqKsmxvOJ+Vx+BrUznkGY&#10;NNK0ql0bsqv5AKNBzlUgEdktoCiFO++gT9AohfyGUQdnPcbq65pKhlH9jkMlFsA3Iw62E5DDKXTk&#10;riXZtVCegqsYa4xcc6WdoKxbWRUl7OTb3Lk4gcORVxZZU1kX1RAsUPQvcRUO3AOu2trtUQ/K/dJc&#10;Jb5/+ARXA3t4/lPVXKX/MFVB/R1Vb4yavRU9IsQwZoepSPcwPp6xl+LsIxfRqK9PXkN/UF/91SyY&#10;j5fcnoYasaMRF0aWnWI/In+6T/oBtV9UQhLMQ7jbnBJuVXAYdSoIo6MCJmPz+Qpo725429h7aniH&#10;mcfTbt8q5t1rcfkdAAD//wMAUEsDBBQABgAIAAAAIQDliizy2gAAAAMBAAAPAAAAZHJzL2Rvd25y&#10;ZXYueG1sTI9BS8NAEIXvgv9hGcGb3URpsTGbUop6KoKtIN6m2WkSmp0N2W2S/ntHL3qZx/CG977J&#10;V5Nr1UB9aDwbSGcJKOLS24YrAx/7l7tHUCEiW2w9k4ELBVgV11c5ZtaP/E7DLlZKQjhkaKCOscu0&#10;DmVNDsPMd8TiHX3vMMraV9r2OEq4a/V9kiy0w4alocaONjWVp93ZGXgdcVw/pM/D9nTcXL7287fP&#10;bUrG3N5M6ydQkab4dww/+IIOhTAd/JltUK0BeST+TvEW8yWog+gyAV3k+j978Q0AAP//AwBQSwEC&#10;LQAUAAYACAAAACEAtoM4kv4AAADhAQAAEwAAAAAAAAAAAAAAAAAAAAAAW0NvbnRlbnRfVHlwZXNd&#10;LnhtbFBLAQItABQABgAIAAAAIQA4/SH/1gAAAJQBAAALAAAAAAAAAAAAAAAAAC8BAABfcmVscy8u&#10;cmVsc1BLAQItABQABgAIAAAAIQCpdPV/EAMAAHUKAAAOAAAAAAAAAAAAAAAAAC4CAABkcnMvZTJv&#10;RG9jLnhtbFBLAQItABQABgAIAAAAIQDliizy2gAAAAMBAAAPAAAAAAAAAAAAAAAAAGoFAABkcnMv&#10;ZG93bnJldi54bWxQSwUGAAAAAAQABADzAAAAcQYAAAAA&#10;">
                  <v:rect id="Rectangle 53" o:spid="_x0000_s1027" style="position:absolute;left:831;top:14552;width:512;height:5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1NuJwwAAANoAAAAPAAAAZHJzL2Rvd25yZXYueG1sRI9BawIx&#10;FITvBf9DeII3za5aKVujiCDqQdpqEbw9Nq+7i5uXJYm6/nsjCD0OM/MNM523phZXcr6yrCAdJCCI&#10;c6srLhT8Hlb9DxA+IGusLZOCO3mYzzpvU8y0vfEPXfehEBHCPkMFZQhNJqXPSzLoB7Yhjt6fdQZD&#10;lK6Q2uEtwk0th0kykQYrjgslNrQsKT/vL0bBcn1yafKF6dAc379Hx11T1NuTUr1uu/gEEagN/+FX&#10;e6MVjOF5Jd4AOXsAAAD//wMAUEsBAi0AFAAGAAgAAAAhANvh9svuAAAAhQEAABMAAAAAAAAAAAAA&#10;AAAAAAAAAFtDb250ZW50X1R5cGVzXS54bWxQSwECLQAUAAYACAAAACEAWvQsW78AAAAVAQAACwAA&#10;AAAAAAAAAAAAAAAfAQAAX3JlbHMvLnJlbHNQSwECLQAUAAYACAAAACEAHtTbicMAAADaAAAADwAA&#10;AAAAAAAAAAAAAAAHAgAAZHJzL2Rvd25yZXYueG1sUEsFBgAAAAADAAMAtwAAAPcCAAAAAA==&#10;" fillcolor="#943634" strokecolor="#943634"/>
                  <v:rect id="Rectangle 54" o:spid="_x0000_s1028" style="position:absolute;left:831;top:15117;width:512;height: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H4SwgAAANoAAAAPAAAAZHJzL2Rvd25yZXYueG1sRI9Bi8Iw&#10;FITvC/6H8ARva1rFZalGEUHUg7irInh7NM+22LyUJGr990ZY2OMwM98wk1lranEn5yvLCtJ+AoI4&#10;t7riQsHxsPz8BuEDssbaMil4kofZtPMxwUzbB//SfR8KESHsM1RQhtBkUvq8JIO+bxvi6F2sMxii&#10;dIXUDh8Rbmo5SJIvabDiuFBiQ4uS8uv+ZhQsVmeXJjtMB+Y0+hmetk1Rb85K9brtfAwiUBv+w3/t&#10;tVYwgveVeAPk9AUAAP//AwBQSwECLQAUAAYACAAAACEA2+H2y+4AAACFAQAAEwAAAAAAAAAAAAAA&#10;AAAAAAAAW0NvbnRlbnRfVHlwZXNdLnhtbFBLAQItABQABgAIAAAAIQBa9CxbvwAAABUBAAALAAAA&#10;AAAAAAAAAAAAAB8BAABfcmVscy8ucmVsc1BLAQItABQABgAIAAAAIQBxmH4SwgAAANoAAAAPAAAA&#10;AAAAAAAAAAAAAAcCAABkcnMvZG93bnJldi54bWxQSwUGAAAAAAMAAwC3AAAA9gIAAAAA&#10;" fillcolor="#943634" strokecolor="#943634"/>
                  <v:shapetype id="_x0000_t202" coordsize="21600,21600" o:spt="202" path="m,l,21600r21600,l21600,xe">
                    <v:stroke joinstyle="miter"/>
                    <v:path gradientshapeok="t" o:connecttype="rect"/>
                  </v:shapetype>
                  <v:shape id="Text Box 55" o:spid="_x0000_s1029" type="#_x0000_t202" style="position:absolute;left:726;top:14496;width:659;height:690;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D1jxAAAANoAAAAPAAAAZHJzL2Rvd25yZXYueG1sRI/NasMw&#10;EITvgb6D2EIvoZHbgxOcKKEYSksPwXH6AIu1sZ1KK2Mp/nn7KlDocZiZb5jdYbJGDNT71rGCl1UC&#10;grhyuuVawff5/XkDwgdkjcYxKZjJw2H/sNhhpt3IJxrKUIsIYZ+hgiaELpPSVw1Z9CvXEUfv4nqL&#10;Icq+lrrHMcKtka9JkkqLLceFBjvKG6p+yptVIMuPS3Kdc12sTZEeTf5VL2+pUk+P09sWRKAp/If/&#10;2p9aQQr3K/EGyP0vAAAA//8DAFBLAQItABQABgAIAAAAIQDb4fbL7gAAAIUBAAATAAAAAAAAAAAA&#10;AAAAAAAAAABbQ29udGVudF9UeXBlc10ueG1sUEsBAi0AFAAGAAgAAAAhAFr0LFu/AAAAFQEAAAsA&#10;AAAAAAAAAAAAAAAAHwEAAF9yZWxzLy5yZWxzUEsBAi0AFAAGAAgAAAAhAJKoPWPEAAAA2gAAAA8A&#10;AAAAAAAAAAAAAAAABwIAAGRycy9kb3ducmV2LnhtbFBLBQYAAAAAAwADALcAAAD4AgAAAAA=&#10;" fillcolor="#1c3480" stroked="f">
                    <v:textbox inset="4.32pt,0,4.32pt,0">
                      <w:txbxContent>
                        <w:p w14:paraId="3BBF6C16" w14:textId="72966EE9" w:rsidR="00807AB4" w:rsidRDefault="00807AB4">
                          <w:pPr>
                            <w:pStyle w:val="Rodap"/>
                            <w:jc w:val="right"/>
                            <w:rPr>
                              <w:b/>
                              <w:bCs/>
                              <w:i/>
                              <w:iCs/>
                              <w:color w:val="FFFFFF" w:themeColor="background1"/>
                              <w:sz w:val="36"/>
                              <w:szCs w:val="36"/>
                            </w:rPr>
                          </w:pPr>
                          <w:r>
                            <w:fldChar w:fldCharType="begin"/>
                          </w:r>
                          <w:r>
                            <w:instrText>PAGE    \* MERGEFORMAT</w:instrText>
                          </w:r>
                          <w:r>
                            <w:fldChar w:fldCharType="separate"/>
                          </w:r>
                          <w:r w:rsidR="00A656AC" w:rsidRPr="00A656AC">
                            <w:rPr>
                              <w:b/>
                              <w:bCs/>
                              <w:i/>
                              <w:iCs/>
                              <w:noProof/>
                              <w:color w:val="FFFFFF" w:themeColor="background1"/>
                              <w:sz w:val="36"/>
                              <w:szCs w:val="36"/>
                            </w:rPr>
                            <w:t>3</w:t>
                          </w:r>
                          <w:r>
                            <w:rPr>
                              <w:b/>
                              <w:bCs/>
                              <w:i/>
                              <w:iCs/>
                              <w:color w:val="FFFFFF" w:themeColor="background1"/>
                              <w:sz w:val="36"/>
                              <w:szCs w:val="36"/>
                            </w:rPr>
                            <w:fldChar w:fldCharType="end"/>
                          </w:r>
                        </w:p>
                      </w:txbxContent>
                    </v:textbox>
                  </v:shape>
                  <w10:wrap anchorx="margin" anchory="margin"/>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70896D" w14:textId="77777777" w:rsidR="00DD70D1" w:rsidRDefault="00DD70D1" w:rsidP="009B7B1B">
      <w:pPr>
        <w:spacing w:after="0" w:line="240" w:lineRule="auto"/>
      </w:pPr>
      <w:r>
        <w:separator/>
      </w:r>
    </w:p>
  </w:footnote>
  <w:footnote w:type="continuationSeparator" w:id="0">
    <w:p w14:paraId="3C493D53" w14:textId="77777777" w:rsidR="00DD70D1" w:rsidRDefault="00DD70D1" w:rsidP="009B7B1B">
      <w:pPr>
        <w:spacing w:after="0" w:line="240" w:lineRule="auto"/>
      </w:pPr>
      <w:r>
        <w:continuationSeparator/>
      </w:r>
    </w:p>
  </w:footnote>
  <w:footnote w:id="1">
    <w:p w14:paraId="7437B124" w14:textId="55ED9431" w:rsidR="000D56E6" w:rsidRDefault="000D56E6" w:rsidP="00E85C7E">
      <w:pPr>
        <w:pStyle w:val="Textodenotaderodap"/>
        <w:jc w:val="both"/>
      </w:pPr>
      <w:r>
        <w:rPr>
          <w:rStyle w:val="Refdenotaderodap"/>
        </w:rPr>
        <w:footnoteRef/>
      </w:r>
      <w:r>
        <w:t xml:space="preserve"> </w:t>
      </w:r>
      <w:r w:rsidRPr="00E85C7E">
        <w:rPr>
          <w:rFonts w:ascii="Arial" w:hAnsi="Arial" w:cs="Arial"/>
        </w:rPr>
        <w:t>A opção de colocar o termo no plural foi adotada para evidenciar duas questões: (a) cada país tem sua língua de sinais própria, desse modo, pensamentos de que as línguas de sinais são universais, são equivocados; (b) há estudos no Brasil que catalogaram outras línguas de sinais. Silva (2021) catalogou 21 línguas de sinais de diversos tipos (indígenas, de fronteiras, de regiões isoladas etc.). Rubim e Santos (2024) catalogaram especificamente 31 Línguas Indígenas de Sinais.</w:t>
      </w:r>
    </w:p>
  </w:footnote>
  <w:footnote w:id="2">
    <w:p w14:paraId="40E00078" w14:textId="2B233A78" w:rsidR="00E85C7E" w:rsidRPr="00E85C7E" w:rsidRDefault="00E85C7E">
      <w:pPr>
        <w:pStyle w:val="Textodenotaderodap"/>
        <w:rPr>
          <w:rFonts w:ascii="Arial" w:hAnsi="Arial" w:cs="Arial"/>
        </w:rPr>
      </w:pPr>
      <w:r>
        <w:rPr>
          <w:rStyle w:val="Refdenotaderodap"/>
        </w:rPr>
        <w:footnoteRef/>
      </w:r>
      <w:r>
        <w:t xml:space="preserve"> </w:t>
      </w:r>
      <w:r w:rsidRPr="00E85C7E">
        <w:rPr>
          <w:rFonts w:ascii="Arial" w:hAnsi="Arial" w:cs="Arial"/>
        </w:rPr>
        <w:t>A expressão língua falada sinalizada refere-se à prática da Comunicação Total que propunha o uso simultâneo das duas línguas.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8BE3F" w14:textId="2429CC58" w:rsidR="009B7B1B" w:rsidRDefault="009B7B1B">
    <w:pPr>
      <w:pStyle w:val="Cabealho"/>
    </w:pPr>
  </w:p>
  <w:p w14:paraId="38C8BE40" w14:textId="77777777" w:rsidR="009B7B1B" w:rsidRDefault="009B7B1B" w:rsidP="009B7B1B">
    <w:pPr>
      <w:pStyle w:val="Cabealho"/>
      <w:ind w:left="-170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584B3D"/>
    <w:multiLevelType w:val="hybridMultilevel"/>
    <w:tmpl w:val="3A1232F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5416272D"/>
    <w:multiLevelType w:val="hybridMultilevel"/>
    <w:tmpl w:val="476C7A5A"/>
    <w:lvl w:ilvl="0" w:tplc="77022D46">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788D0115"/>
    <w:multiLevelType w:val="hybridMultilevel"/>
    <w:tmpl w:val="CAB650C0"/>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209610129">
    <w:abstractNumId w:val="1"/>
  </w:num>
  <w:num w:numId="2" w16cid:durableId="977994638">
    <w:abstractNumId w:val="0"/>
  </w:num>
  <w:num w:numId="3" w16cid:durableId="9782645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05"/>
  <w:displayHorizontalDrawingGridEvery w:val="2"/>
  <w:characterSpacingControl w:val="doNotCompress"/>
  <w:hdrShapeDefaults>
    <o:shapedefaults v:ext="edit" spidmax="2050">
      <o:colormru v:ext="edit" colors="#63290f,#be270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56A0"/>
    <w:rsid w:val="000337FC"/>
    <w:rsid w:val="00041C1E"/>
    <w:rsid w:val="0004555B"/>
    <w:rsid w:val="000707AA"/>
    <w:rsid w:val="000813A5"/>
    <w:rsid w:val="00084B72"/>
    <w:rsid w:val="00087F0D"/>
    <w:rsid w:val="000B5894"/>
    <w:rsid w:val="000B78D5"/>
    <w:rsid w:val="000C0DD8"/>
    <w:rsid w:val="000C270A"/>
    <w:rsid w:val="000D05FB"/>
    <w:rsid w:val="000D56E6"/>
    <w:rsid w:val="000F11A3"/>
    <w:rsid w:val="000F12B6"/>
    <w:rsid w:val="000F627B"/>
    <w:rsid w:val="00103971"/>
    <w:rsid w:val="00120F32"/>
    <w:rsid w:val="00122F1F"/>
    <w:rsid w:val="001236A2"/>
    <w:rsid w:val="00124EAF"/>
    <w:rsid w:val="00125EAA"/>
    <w:rsid w:val="001328DA"/>
    <w:rsid w:val="00174002"/>
    <w:rsid w:val="001A68D9"/>
    <w:rsid w:val="001B0A26"/>
    <w:rsid w:val="001C46AC"/>
    <w:rsid w:val="001E15D9"/>
    <w:rsid w:val="0020594F"/>
    <w:rsid w:val="002120B4"/>
    <w:rsid w:val="002145DE"/>
    <w:rsid w:val="00274BEF"/>
    <w:rsid w:val="002929DF"/>
    <w:rsid w:val="00294366"/>
    <w:rsid w:val="002F197F"/>
    <w:rsid w:val="003045B4"/>
    <w:rsid w:val="00306B8A"/>
    <w:rsid w:val="00315AFF"/>
    <w:rsid w:val="00316C45"/>
    <w:rsid w:val="003274F6"/>
    <w:rsid w:val="00355363"/>
    <w:rsid w:val="00361CC1"/>
    <w:rsid w:val="00373AA9"/>
    <w:rsid w:val="00383785"/>
    <w:rsid w:val="003E647D"/>
    <w:rsid w:val="00407085"/>
    <w:rsid w:val="00465E55"/>
    <w:rsid w:val="00465E8F"/>
    <w:rsid w:val="004C47A1"/>
    <w:rsid w:val="004C508C"/>
    <w:rsid w:val="004C6554"/>
    <w:rsid w:val="004E3E96"/>
    <w:rsid w:val="004E43CC"/>
    <w:rsid w:val="004F708A"/>
    <w:rsid w:val="005112ED"/>
    <w:rsid w:val="00517AEB"/>
    <w:rsid w:val="00541ADB"/>
    <w:rsid w:val="005701D4"/>
    <w:rsid w:val="005713C4"/>
    <w:rsid w:val="005A0B6A"/>
    <w:rsid w:val="005F5C09"/>
    <w:rsid w:val="00620442"/>
    <w:rsid w:val="00625055"/>
    <w:rsid w:val="00627A04"/>
    <w:rsid w:val="0063275C"/>
    <w:rsid w:val="00642D4D"/>
    <w:rsid w:val="006455DF"/>
    <w:rsid w:val="00654C67"/>
    <w:rsid w:val="00656D7E"/>
    <w:rsid w:val="00661E48"/>
    <w:rsid w:val="00687DEC"/>
    <w:rsid w:val="006F68B7"/>
    <w:rsid w:val="00702251"/>
    <w:rsid w:val="007059E4"/>
    <w:rsid w:val="00711044"/>
    <w:rsid w:val="00732BA4"/>
    <w:rsid w:val="00772FC3"/>
    <w:rsid w:val="007872D1"/>
    <w:rsid w:val="007A38C4"/>
    <w:rsid w:val="007B1523"/>
    <w:rsid w:val="007C13A2"/>
    <w:rsid w:val="007C4C56"/>
    <w:rsid w:val="007C6638"/>
    <w:rsid w:val="007D740E"/>
    <w:rsid w:val="007F24D9"/>
    <w:rsid w:val="00807AB4"/>
    <w:rsid w:val="00832BC1"/>
    <w:rsid w:val="00840D87"/>
    <w:rsid w:val="00896C31"/>
    <w:rsid w:val="008A69AA"/>
    <w:rsid w:val="008A7A05"/>
    <w:rsid w:val="008B68B2"/>
    <w:rsid w:val="00903A63"/>
    <w:rsid w:val="009135E9"/>
    <w:rsid w:val="009656A0"/>
    <w:rsid w:val="009840A2"/>
    <w:rsid w:val="00994FEA"/>
    <w:rsid w:val="009B36F7"/>
    <w:rsid w:val="009B7B1B"/>
    <w:rsid w:val="009E0AB6"/>
    <w:rsid w:val="00A134DE"/>
    <w:rsid w:val="00A64614"/>
    <w:rsid w:val="00A6495F"/>
    <w:rsid w:val="00A656AC"/>
    <w:rsid w:val="00A83F83"/>
    <w:rsid w:val="00AB0160"/>
    <w:rsid w:val="00AD640B"/>
    <w:rsid w:val="00AE2CFE"/>
    <w:rsid w:val="00AE604D"/>
    <w:rsid w:val="00B1078B"/>
    <w:rsid w:val="00B431BB"/>
    <w:rsid w:val="00B4696E"/>
    <w:rsid w:val="00B66F54"/>
    <w:rsid w:val="00B7438B"/>
    <w:rsid w:val="00B768BF"/>
    <w:rsid w:val="00B81FDE"/>
    <w:rsid w:val="00B94FA9"/>
    <w:rsid w:val="00BA297E"/>
    <w:rsid w:val="00BB1540"/>
    <w:rsid w:val="00BC160A"/>
    <w:rsid w:val="00BD0349"/>
    <w:rsid w:val="00BE2C53"/>
    <w:rsid w:val="00BF6FD2"/>
    <w:rsid w:val="00C37FBE"/>
    <w:rsid w:val="00C56D68"/>
    <w:rsid w:val="00C87041"/>
    <w:rsid w:val="00CA5FA5"/>
    <w:rsid w:val="00CB2C34"/>
    <w:rsid w:val="00CD4806"/>
    <w:rsid w:val="00CE4730"/>
    <w:rsid w:val="00CF3AAE"/>
    <w:rsid w:val="00D0226B"/>
    <w:rsid w:val="00D12E62"/>
    <w:rsid w:val="00D266D1"/>
    <w:rsid w:val="00D416C1"/>
    <w:rsid w:val="00D55B15"/>
    <w:rsid w:val="00D61F50"/>
    <w:rsid w:val="00D63244"/>
    <w:rsid w:val="00D941CD"/>
    <w:rsid w:val="00DD70D1"/>
    <w:rsid w:val="00E50B2D"/>
    <w:rsid w:val="00E57DAF"/>
    <w:rsid w:val="00E71A03"/>
    <w:rsid w:val="00E85C7E"/>
    <w:rsid w:val="00EB68A6"/>
    <w:rsid w:val="00EC0592"/>
    <w:rsid w:val="00EC1667"/>
    <w:rsid w:val="00EC1BF5"/>
    <w:rsid w:val="00EC2A5B"/>
    <w:rsid w:val="00EF5C44"/>
    <w:rsid w:val="00EF78FC"/>
    <w:rsid w:val="00FB4B80"/>
    <w:rsid w:val="00FD7151"/>
    <w:rsid w:val="00FE5B3B"/>
    <w:rsid w:val="00FE6F7C"/>
    <w:rsid w:val="00FF4028"/>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63290f,#be270e"/>
    </o:shapedefaults>
    <o:shapelayout v:ext="edit">
      <o:idmap v:ext="edit" data="2"/>
    </o:shapelayout>
  </w:shapeDefaults>
  <w:decimalSymbol w:val=","/>
  <w:listSeparator w:val=";"/>
  <w14:docId w14:val="38C8BE0A"/>
  <w15:docId w15:val="{F8632AE6-BC70-4283-AE8C-7A291DF54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3E96"/>
    <w:pPr>
      <w:suppressAutoHyphens/>
      <w:spacing w:after="200" w:line="276" w:lineRule="auto"/>
    </w:pPr>
  </w:style>
  <w:style w:type="paragraph" w:styleId="Ttulo1">
    <w:name w:val="heading 1"/>
    <w:basedOn w:val="Normal"/>
    <w:next w:val="Normal"/>
    <w:link w:val="Ttulo1Char"/>
    <w:uiPriority w:val="9"/>
    <w:qFormat/>
    <w:rsid w:val="002C41EE"/>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lang w:eastAsia="pt-BR"/>
    </w:rPr>
  </w:style>
  <w:style w:type="paragraph" w:styleId="Ttulo2">
    <w:name w:val="heading 2"/>
    <w:basedOn w:val="Normal"/>
    <w:next w:val="Normal"/>
    <w:link w:val="Ttulo2Char"/>
    <w:uiPriority w:val="9"/>
    <w:semiHidden/>
    <w:unhideWhenUsed/>
    <w:qFormat/>
    <w:rsid w:val="00807AB4"/>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bealhoChar">
    <w:name w:val="Cabeçalho Char"/>
    <w:basedOn w:val="Fontepargpadro"/>
    <w:link w:val="Cabealho"/>
    <w:uiPriority w:val="99"/>
    <w:qFormat/>
    <w:rsid w:val="00984A6A"/>
  </w:style>
  <w:style w:type="character" w:customStyle="1" w:styleId="RodapChar">
    <w:name w:val="Rodapé Char"/>
    <w:basedOn w:val="Fontepargpadro"/>
    <w:link w:val="Rodap"/>
    <w:uiPriority w:val="99"/>
    <w:qFormat/>
    <w:rsid w:val="00984A6A"/>
  </w:style>
  <w:style w:type="character" w:customStyle="1" w:styleId="apple-converted-space">
    <w:name w:val="apple-converted-space"/>
    <w:qFormat/>
    <w:rsid w:val="004E3FE4"/>
  </w:style>
  <w:style w:type="character" w:customStyle="1" w:styleId="LinkdaInternet">
    <w:name w:val="Link da Internet"/>
    <w:uiPriority w:val="99"/>
    <w:unhideWhenUsed/>
    <w:rsid w:val="004E3FE4"/>
    <w:rPr>
      <w:color w:val="0000FF"/>
      <w:u w:val="single"/>
    </w:rPr>
  </w:style>
  <w:style w:type="character" w:customStyle="1" w:styleId="Ttulo1Char">
    <w:name w:val="Título 1 Char"/>
    <w:basedOn w:val="Fontepargpadro"/>
    <w:link w:val="Ttulo1"/>
    <w:uiPriority w:val="9"/>
    <w:qFormat/>
    <w:rsid w:val="002C41EE"/>
    <w:rPr>
      <w:rFonts w:asciiTheme="majorHAnsi" w:eastAsiaTheme="majorEastAsia" w:hAnsiTheme="majorHAnsi" w:cstheme="majorBidi"/>
      <w:color w:val="365F91" w:themeColor="accent1" w:themeShade="BF"/>
      <w:sz w:val="32"/>
      <w:szCs w:val="32"/>
      <w:lang w:eastAsia="pt-BR"/>
    </w:rPr>
  </w:style>
  <w:style w:type="character" w:customStyle="1" w:styleId="TextodenotaderodapChar">
    <w:name w:val="Texto de nota de rodapé Char"/>
    <w:basedOn w:val="Fontepargpadro"/>
    <w:link w:val="Textodenotaderodap"/>
    <w:uiPriority w:val="99"/>
    <w:qFormat/>
    <w:rsid w:val="00E62D19"/>
    <w:rPr>
      <w:rFonts w:ascii="Times New Roman" w:eastAsia="Times New Roman" w:hAnsi="Times New Roman" w:cs="Times New Roman"/>
      <w:sz w:val="20"/>
      <w:szCs w:val="20"/>
      <w:lang w:eastAsia="pt-BR"/>
    </w:rPr>
  </w:style>
  <w:style w:type="character" w:styleId="Refdenotaderodap">
    <w:name w:val="footnote reference"/>
    <w:uiPriority w:val="99"/>
    <w:semiHidden/>
    <w:unhideWhenUsed/>
    <w:qFormat/>
    <w:rsid w:val="00E62D19"/>
    <w:rPr>
      <w:vertAlign w:val="superscript"/>
    </w:rPr>
  </w:style>
  <w:style w:type="character" w:styleId="Refdecomentrio">
    <w:name w:val="annotation reference"/>
    <w:basedOn w:val="Fontepargpadro"/>
    <w:uiPriority w:val="99"/>
    <w:semiHidden/>
    <w:unhideWhenUsed/>
    <w:qFormat/>
    <w:rsid w:val="00486236"/>
    <w:rPr>
      <w:sz w:val="16"/>
      <w:szCs w:val="16"/>
    </w:rPr>
  </w:style>
  <w:style w:type="character" w:customStyle="1" w:styleId="TextodecomentrioChar">
    <w:name w:val="Texto de comentário Char"/>
    <w:basedOn w:val="Fontepargpadro"/>
    <w:link w:val="Textodecomentrio"/>
    <w:uiPriority w:val="99"/>
    <w:qFormat/>
    <w:rsid w:val="00486236"/>
    <w:rPr>
      <w:sz w:val="20"/>
      <w:szCs w:val="20"/>
    </w:rPr>
  </w:style>
  <w:style w:type="character" w:customStyle="1" w:styleId="AssuntodocomentrioChar">
    <w:name w:val="Assunto do comentário Char"/>
    <w:basedOn w:val="TextodecomentrioChar"/>
    <w:link w:val="Assuntodocomentrio"/>
    <w:uiPriority w:val="99"/>
    <w:semiHidden/>
    <w:qFormat/>
    <w:rsid w:val="00486236"/>
    <w:rPr>
      <w:b/>
      <w:bCs/>
      <w:sz w:val="20"/>
      <w:szCs w:val="20"/>
    </w:rPr>
  </w:style>
  <w:style w:type="character" w:customStyle="1" w:styleId="TextodebaloChar">
    <w:name w:val="Texto de balão Char"/>
    <w:basedOn w:val="Fontepargpadro"/>
    <w:link w:val="Textodebalo"/>
    <w:uiPriority w:val="99"/>
    <w:semiHidden/>
    <w:qFormat/>
    <w:rsid w:val="00486236"/>
    <w:rPr>
      <w:rFonts w:ascii="Segoe UI" w:hAnsi="Segoe UI" w:cs="Segoe UI"/>
      <w:sz w:val="18"/>
      <w:szCs w:val="18"/>
    </w:rPr>
  </w:style>
  <w:style w:type="character" w:customStyle="1" w:styleId="T4">
    <w:name w:val="T4"/>
    <w:qFormat/>
    <w:rsid w:val="00EC69C6"/>
    <w:rPr>
      <w:rFonts w:ascii="Arial" w:hAnsi="Arial"/>
    </w:rPr>
  </w:style>
  <w:style w:type="character" w:customStyle="1" w:styleId="fontstyle01">
    <w:name w:val="fontstyle01"/>
    <w:qFormat/>
    <w:rsid w:val="00EC69C6"/>
    <w:rPr>
      <w:rFonts w:ascii="VeracitySSi" w:hAnsi="VeracitySSi"/>
      <w:b w:val="0"/>
      <w:bCs w:val="0"/>
      <w:i w:val="0"/>
      <w:iCs w:val="0"/>
      <w:color w:val="231F20"/>
      <w:sz w:val="20"/>
      <w:szCs w:val="20"/>
    </w:rPr>
  </w:style>
  <w:style w:type="character" w:customStyle="1" w:styleId="fontstyle21">
    <w:name w:val="fontstyle21"/>
    <w:qFormat/>
    <w:rsid w:val="00EC69C6"/>
    <w:rPr>
      <w:rFonts w:ascii="VeracitySSiItalic" w:hAnsi="VeracitySSiItalic"/>
      <w:b w:val="0"/>
      <w:bCs w:val="0"/>
      <w:i/>
      <w:iCs/>
      <w:color w:val="231F20"/>
      <w:sz w:val="20"/>
      <w:szCs w:val="20"/>
    </w:rPr>
  </w:style>
  <w:style w:type="character" w:customStyle="1" w:styleId="CorpodetextoChar">
    <w:name w:val="Corpo de texto Char"/>
    <w:basedOn w:val="Fontepargpadro"/>
    <w:link w:val="Corpodotexto"/>
    <w:qFormat/>
    <w:rsid w:val="00C03901"/>
    <w:rPr>
      <w:rFonts w:ascii="Helvetica" w:eastAsia="Times New Roman" w:hAnsi="Helvetica" w:cs="Helvetica"/>
      <w:sz w:val="20"/>
      <w:szCs w:val="20"/>
      <w:lang w:eastAsia="zh-CN"/>
    </w:rPr>
  </w:style>
  <w:style w:type="character" w:customStyle="1" w:styleId="Smbolosdenumerao">
    <w:name w:val="Símbolos de numeração"/>
    <w:qFormat/>
    <w:rsid w:val="004E3E96"/>
  </w:style>
  <w:style w:type="paragraph" w:styleId="Ttulo">
    <w:name w:val="Title"/>
    <w:basedOn w:val="Normal"/>
    <w:next w:val="Corpodetexto"/>
    <w:qFormat/>
    <w:rsid w:val="004E3E96"/>
    <w:pPr>
      <w:keepNext/>
      <w:spacing w:before="240" w:after="120"/>
    </w:pPr>
    <w:rPr>
      <w:rFonts w:ascii="Liberation Sans" w:eastAsia="Microsoft YaHei" w:hAnsi="Liberation Sans" w:cs="Lucida Sans"/>
      <w:sz w:val="28"/>
      <w:szCs w:val="28"/>
    </w:rPr>
  </w:style>
  <w:style w:type="paragraph" w:styleId="Corpodetexto">
    <w:name w:val="Body Text"/>
    <w:basedOn w:val="Normal"/>
    <w:rsid w:val="004E3E96"/>
    <w:pPr>
      <w:spacing w:after="140" w:line="288" w:lineRule="auto"/>
    </w:pPr>
  </w:style>
  <w:style w:type="paragraph" w:styleId="Lista">
    <w:name w:val="List"/>
    <w:basedOn w:val="Corpodotexto"/>
    <w:rsid w:val="004E3E96"/>
    <w:rPr>
      <w:rFonts w:cs="Lucida Sans"/>
    </w:rPr>
  </w:style>
  <w:style w:type="paragraph" w:styleId="Legenda">
    <w:name w:val="caption"/>
    <w:basedOn w:val="Normal"/>
    <w:qFormat/>
    <w:rsid w:val="004E3E96"/>
    <w:pPr>
      <w:suppressLineNumbers/>
      <w:spacing w:before="120" w:after="120"/>
    </w:pPr>
    <w:rPr>
      <w:rFonts w:cs="Lucida Sans"/>
      <w:i/>
      <w:iCs/>
      <w:sz w:val="24"/>
      <w:szCs w:val="24"/>
    </w:rPr>
  </w:style>
  <w:style w:type="paragraph" w:customStyle="1" w:styleId="ndice">
    <w:name w:val="Índice"/>
    <w:basedOn w:val="Normal"/>
    <w:qFormat/>
    <w:rsid w:val="004E3E96"/>
    <w:pPr>
      <w:suppressLineNumbers/>
    </w:pPr>
    <w:rPr>
      <w:rFonts w:cs="Lucida Sans"/>
    </w:rPr>
  </w:style>
  <w:style w:type="paragraph" w:customStyle="1" w:styleId="Corpodotexto">
    <w:name w:val="Corpo do texto"/>
    <w:basedOn w:val="Normal"/>
    <w:link w:val="CorpodetextoChar"/>
    <w:qFormat/>
    <w:rsid w:val="00C03901"/>
    <w:pPr>
      <w:spacing w:after="120" w:line="240" w:lineRule="auto"/>
      <w:textAlignment w:val="baseline"/>
    </w:pPr>
    <w:rPr>
      <w:rFonts w:ascii="Helvetica" w:eastAsia="Times New Roman" w:hAnsi="Helvetica" w:cs="Helvetica"/>
      <w:sz w:val="20"/>
      <w:szCs w:val="20"/>
      <w:lang w:eastAsia="zh-CN"/>
    </w:rPr>
  </w:style>
  <w:style w:type="paragraph" w:styleId="Cabealho">
    <w:name w:val="header"/>
    <w:basedOn w:val="Normal"/>
    <w:link w:val="CabealhoChar"/>
    <w:uiPriority w:val="99"/>
    <w:unhideWhenUsed/>
    <w:rsid w:val="00984A6A"/>
    <w:pPr>
      <w:tabs>
        <w:tab w:val="center" w:pos="4252"/>
        <w:tab w:val="right" w:pos="8504"/>
      </w:tabs>
      <w:spacing w:after="0" w:line="240" w:lineRule="auto"/>
    </w:pPr>
  </w:style>
  <w:style w:type="paragraph" w:styleId="Rodap">
    <w:name w:val="footer"/>
    <w:basedOn w:val="Normal"/>
    <w:link w:val="RodapChar"/>
    <w:uiPriority w:val="99"/>
    <w:unhideWhenUsed/>
    <w:rsid w:val="00984A6A"/>
    <w:pPr>
      <w:tabs>
        <w:tab w:val="center" w:pos="4252"/>
        <w:tab w:val="right" w:pos="8504"/>
      </w:tabs>
      <w:spacing w:after="0" w:line="240" w:lineRule="auto"/>
    </w:pPr>
  </w:style>
  <w:style w:type="paragraph" w:styleId="Bibliografia">
    <w:name w:val="Bibliography"/>
    <w:basedOn w:val="Normal"/>
    <w:next w:val="Normal"/>
    <w:uiPriority w:val="37"/>
    <w:unhideWhenUsed/>
    <w:qFormat/>
    <w:rsid w:val="002C41EE"/>
  </w:style>
  <w:style w:type="paragraph" w:styleId="Textodenotaderodap">
    <w:name w:val="footnote text"/>
    <w:basedOn w:val="Normal"/>
    <w:link w:val="TextodenotaderodapChar"/>
    <w:uiPriority w:val="99"/>
    <w:unhideWhenUsed/>
    <w:qFormat/>
    <w:rsid w:val="00E62D19"/>
    <w:pPr>
      <w:spacing w:after="0" w:line="240" w:lineRule="auto"/>
    </w:pPr>
    <w:rPr>
      <w:rFonts w:ascii="Times New Roman" w:eastAsia="Times New Roman" w:hAnsi="Times New Roman" w:cs="Times New Roman"/>
      <w:sz w:val="20"/>
      <w:szCs w:val="20"/>
      <w:lang w:eastAsia="pt-BR"/>
    </w:rPr>
  </w:style>
  <w:style w:type="paragraph" w:styleId="Textodecomentrio">
    <w:name w:val="annotation text"/>
    <w:basedOn w:val="Normal"/>
    <w:link w:val="TextodecomentrioChar"/>
    <w:uiPriority w:val="99"/>
    <w:unhideWhenUsed/>
    <w:qFormat/>
    <w:rsid w:val="00486236"/>
    <w:pPr>
      <w:spacing w:line="240" w:lineRule="auto"/>
    </w:pPr>
    <w:rPr>
      <w:sz w:val="20"/>
      <w:szCs w:val="20"/>
    </w:rPr>
  </w:style>
  <w:style w:type="paragraph" w:styleId="Assuntodocomentrio">
    <w:name w:val="annotation subject"/>
    <w:basedOn w:val="Textodecomentrio"/>
    <w:link w:val="AssuntodocomentrioChar"/>
    <w:uiPriority w:val="99"/>
    <w:semiHidden/>
    <w:unhideWhenUsed/>
    <w:qFormat/>
    <w:rsid w:val="00486236"/>
    <w:rPr>
      <w:b/>
      <w:bCs/>
    </w:rPr>
  </w:style>
  <w:style w:type="paragraph" w:styleId="Textodebalo">
    <w:name w:val="Balloon Text"/>
    <w:basedOn w:val="Normal"/>
    <w:link w:val="TextodebaloChar"/>
    <w:uiPriority w:val="99"/>
    <w:semiHidden/>
    <w:unhideWhenUsed/>
    <w:qFormat/>
    <w:rsid w:val="00486236"/>
    <w:pPr>
      <w:spacing w:after="0" w:line="240" w:lineRule="auto"/>
    </w:pPr>
    <w:rPr>
      <w:rFonts w:ascii="Segoe UI" w:hAnsi="Segoe UI" w:cs="Segoe UI"/>
      <w:sz w:val="18"/>
      <w:szCs w:val="18"/>
    </w:rPr>
  </w:style>
  <w:style w:type="paragraph" w:styleId="PargrafodaLista">
    <w:name w:val="List Paragraph"/>
    <w:basedOn w:val="Normal"/>
    <w:uiPriority w:val="34"/>
    <w:qFormat/>
    <w:rsid w:val="009475A2"/>
    <w:pPr>
      <w:ind w:left="720"/>
      <w:contextualSpacing/>
    </w:pPr>
    <w:rPr>
      <w:rFonts w:ascii="Calibri" w:eastAsia="Calibri" w:hAnsi="Calibri" w:cs="Times New Roman"/>
    </w:rPr>
  </w:style>
  <w:style w:type="paragraph" w:customStyle="1" w:styleId="ecxmsonormal">
    <w:name w:val="ecxmsonormal"/>
    <w:basedOn w:val="Normal"/>
    <w:qFormat/>
    <w:rsid w:val="009475A2"/>
    <w:pPr>
      <w:spacing w:beforeAutospacing="1" w:afterAutospacing="1" w:line="240" w:lineRule="auto"/>
    </w:pPr>
    <w:rPr>
      <w:rFonts w:ascii="Times New Roman" w:eastAsia="Times New Roman" w:hAnsi="Times New Roman" w:cs="Times New Roman"/>
      <w:sz w:val="24"/>
      <w:szCs w:val="24"/>
      <w:lang w:eastAsia="pt-BR"/>
    </w:rPr>
  </w:style>
  <w:style w:type="paragraph" w:styleId="NormalWeb">
    <w:name w:val="Normal (Web)"/>
    <w:basedOn w:val="Normal"/>
    <w:uiPriority w:val="99"/>
    <w:unhideWhenUsed/>
    <w:qFormat/>
    <w:rsid w:val="009475A2"/>
    <w:pPr>
      <w:spacing w:beforeAutospacing="1" w:afterAutospacing="1" w:line="240" w:lineRule="auto"/>
    </w:pPr>
    <w:rPr>
      <w:rFonts w:ascii="Times New Roman" w:eastAsia="Times New Roman" w:hAnsi="Times New Roman" w:cs="Times New Roman"/>
      <w:sz w:val="24"/>
      <w:szCs w:val="24"/>
      <w:lang w:eastAsia="pt-BR"/>
    </w:rPr>
  </w:style>
  <w:style w:type="paragraph" w:customStyle="1" w:styleId="Padro">
    <w:name w:val="Padrão"/>
    <w:qFormat/>
    <w:rsid w:val="00C4172C"/>
    <w:pPr>
      <w:tabs>
        <w:tab w:val="left" w:pos="708"/>
      </w:tabs>
      <w:suppressAutoHyphens/>
      <w:spacing w:after="200"/>
    </w:pPr>
    <w:rPr>
      <w:rFonts w:ascii="Calibri" w:eastAsia="Times New Roman" w:hAnsi="Calibri" w:cs="Times New Roman"/>
      <w:color w:val="00000A"/>
      <w:lang w:eastAsia="zh-CN"/>
    </w:rPr>
  </w:style>
  <w:style w:type="paragraph" w:customStyle="1" w:styleId="Contedodatabela">
    <w:name w:val="Conteúdo da tabela"/>
    <w:basedOn w:val="Padro"/>
    <w:qFormat/>
    <w:rsid w:val="00C4172C"/>
    <w:pPr>
      <w:suppressLineNumbers/>
    </w:pPr>
  </w:style>
  <w:style w:type="paragraph" w:styleId="Reviso">
    <w:name w:val="Revision"/>
    <w:uiPriority w:val="99"/>
    <w:semiHidden/>
    <w:qFormat/>
    <w:rsid w:val="00DC1DB0"/>
    <w:pPr>
      <w:suppressAutoHyphens/>
    </w:pPr>
  </w:style>
  <w:style w:type="character" w:styleId="Hyperlink">
    <w:name w:val="Hyperlink"/>
    <w:basedOn w:val="Fontepargpadro"/>
    <w:uiPriority w:val="99"/>
    <w:unhideWhenUsed/>
    <w:rsid w:val="007C6638"/>
    <w:rPr>
      <w:color w:val="0000FF" w:themeColor="hyperlink"/>
      <w:u w:val="single"/>
    </w:rPr>
  </w:style>
  <w:style w:type="character" w:styleId="Nmerodepgina">
    <w:name w:val="page number"/>
    <w:basedOn w:val="Fontepargpadro"/>
    <w:uiPriority w:val="99"/>
    <w:unhideWhenUsed/>
    <w:rsid w:val="00687DEC"/>
    <w:rPr>
      <w:rFonts w:eastAsiaTheme="minorEastAsia" w:cstheme="minorBidi"/>
      <w:bCs w:val="0"/>
      <w:iCs w:val="0"/>
      <w:szCs w:val="22"/>
      <w:lang w:val="pt-BR"/>
    </w:rPr>
  </w:style>
  <w:style w:type="character" w:customStyle="1" w:styleId="UnresolvedMention1">
    <w:name w:val="Unresolved Mention1"/>
    <w:basedOn w:val="Fontepargpadro"/>
    <w:uiPriority w:val="99"/>
    <w:semiHidden/>
    <w:unhideWhenUsed/>
    <w:rsid w:val="000F11A3"/>
    <w:rPr>
      <w:color w:val="605E5C"/>
      <w:shd w:val="clear" w:color="auto" w:fill="E1DFDD"/>
    </w:rPr>
  </w:style>
  <w:style w:type="character" w:customStyle="1" w:styleId="Ttulo2Char">
    <w:name w:val="Título 2 Char"/>
    <w:basedOn w:val="Fontepargpadro"/>
    <w:link w:val="Ttulo2"/>
    <w:uiPriority w:val="9"/>
    <w:semiHidden/>
    <w:rsid w:val="00807AB4"/>
    <w:rPr>
      <w:rFonts w:asciiTheme="majorHAnsi" w:eastAsiaTheme="majorEastAsia" w:hAnsiTheme="majorHAnsi" w:cstheme="majorBidi"/>
      <w:color w:val="365F91" w:themeColor="accent1" w:themeShade="BF"/>
      <w:sz w:val="26"/>
      <w:szCs w:val="26"/>
    </w:rPr>
  </w:style>
  <w:style w:type="table" w:styleId="Tabelacomgrade">
    <w:name w:val="Table Grid"/>
    <w:basedOn w:val="Tabelanormal"/>
    <w:uiPriority w:val="59"/>
    <w:rsid w:val="00AE60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oPendente">
    <w:name w:val="Unresolved Mention"/>
    <w:basedOn w:val="Fontepargpadro"/>
    <w:uiPriority w:val="99"/>
    <w:semiHidden/>
    <w:unhideWhenUsed/>
    <w:rsid w:val="000455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3548090">
      <w:bodyDiv w:val="1"/>
      <w:marLeft w:val="0"/>
      <w:marRight w:val="0"/>
      <w:marTop w:val="0"/>
      <w:marBottom w:val="0"/>
      <w:divBdr>
        <w:top w:val="none" w:sz="0" w:space="0" w:color="auto"/>
        <w:left w:val="none" w:sz="0" w:space="0" w:color="auto"/>
        <w:bottom w:val="none" w:sz="0" w:space="0" w:color="auto"/>
        <w:right w:val="none" w:sz="0" w:space="0" w:color="auto"/>
      </w:divBdr>
    </w:div>
    <w:div w:id="71461862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youtu.be/Rfu6H5Fvh70."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BNT_Author.XSL.XSL" StyleName="ABNT NBR 6023:2002*" Version="1">
  <b:Source>
    <b:Tag>Euc09</b:Tag>
    <b:SourceType>BookSection</b:SourceType>
    <b:Guid>{81667C9B-5751-4A1E-AE2D-44E27ED6962F}</b:Guid>
    <b:Title>Relações entre tecnologias digitais e educação: perspectivas para a compreensão da aprendizagem escolar contemporânea</b:Title>
    <b:Year>2009</b:Year>
    <b:Author>
      <b:Author>
        <b:NameList>
          <b:Person>
            <b:Last>Arruda</b:Last>
            <b:First>Eucidio</b:First>
          </b:Person>
        </b:NameList>
      </b:Author>
      <b:BookAuthor>
        <b:NameList>
          <b:Person>
            <b:Last>Freitas</b:Last>
            <b:First>Maria</b:First>
            <b:Middle>Teresa de Assunção</b:Middle>
          </b:Person>
        </b:NameList>
      </b:BookAuthor>
    </b:Author>
    <b:BookTitle>Cibercultura e formação de professores</b:BookTitle>
    <b:City>Belo Horizonte</b:City>
    <b:Publisher>Autêntica</b:Publisher>
    <b:ChapterNumber>1</b:ChapterNumber>
    <b:RefOrder>4</b:RefOrder>
  </b:Source>
  <b:Source>
    <b:Tag>Man03</b:Tag>
    <b:SourceType>Book</b:SourceType>
    <b:Guid>{1B359E14-0034-48C5-B010-E598D2C42772}</b:Guid>
    <b:Author>
      <b:Author>
        <b:NameList>
          <b:Person>
            <b:Last>Castells</b:Last>
            <b:First>Manuel</b:First>
          </b:Person>
        </b:NameList>
      </b:Author>
    </b:Author>
    <b:Title>A galáxia da internet: reflexões sobre a internet, os negócios e a sociedade</b:Title>
    <b:Year>2003</b:Year>
    <b:City>Rio de Janeiro</b:City>
    <b:Publisher>Zahar</b:Publisher>
    <b:RefOrder>5</b:RefOrder>
  </b:Source>
  <b:Source>
    <b:Tag>Forbes12</b:Tag>
    <b:SourceType>Book</b:SourceType>
    <b:Guid>{029CCA88-DDFB-41EA-96A7-47BD4B7B4737}</b:Guid>
    <b:Title>Inconsciente e Responsabilidade: Psicanálise do Século XXI</b:Title>
    <b:Year>2012</b:Year>
    <b:City>Barueri, SP</b:City>
    <b:Publisher>Manole</b:Publisher>
    <b:Author>
      <b:Author>
        <b:NameList>
          <b:Person>
            <b:Last>Forbes</b:Last>
            <b:First>Jorge</b:First>
          </b:Person>
        </b:NameList>
      </b:Author>
    </b:Author>
    <b:RefOrder>6</b:RefOrder>
  </b:Source>
  <b:Source>
    <b:Tag>LIP04</b:Tag>
    <b:SourceType>Book</b:SourceType>
    <b:Guid>{BC5A5544-E605-4A69-A1A2-11DFF40947BD}</b:Guid>
    <b:Title>Os tempos hipermodernos</b:Title>
    <b:Year>2004</b:Year>
    <b:City>São Paulo</b:City>
    <b:Publisher>Barcarolla</b:Publisher>
    <b:Author>
      <b:Author>
        <b:NameList>
          <b:Person>
            <b:Last>Lipovetsky</b:Last>
            <b:First>Gilles</b:First>
          </b:Person>
          <b:Person>
            <b:Last>Charles</b:Last>
            <b:First>Sébastien</b:First>
          </b:Person>
        </b:NameList>
      </b:Author>
    </b:Author>
    <b:RefOrder>7</b:RefOrder>
  </b:Source>
  <b:Source>
    <b:Tag>Lév10</b:Tag>
    <b:SourceType>Book</b:SourceType>
    <b:Guid>{5E58EC64-DBD5-4269-9EA8-D76F344402B8}</b:Guid>
    <b:Title>Cibercultura</b:Title>
    <b:Year>2010</b:Year>
    <b:City>São Paulo</b:City>
    <b:Publisher>Editora 34</b:Publisher>
    <b:Edition>3</b:Edition>
    <b:Author>
      <b:Author>
        <b:NameList>
          <b:Person>
            <b:Last>Lévy</b:Last>
            <b:First>Pierre</b:First>
          </b:Person>
        </b:NameList>
      </b:Author>
    </b:Author>
    <b:RefOrder>8</b:RefOrder>
  </b:Source>
  <b:Source>
    <b:Tag>Mar14</b:Tag>
    <b:SourceType>JournalArticle</b:SourceType>
    <b:Guid>{2D18312C-3D01-480C-BBC9-4F47177056A7}</b:Guid>
    <b:Author>
      <b:Author>
        <b:NameList>
          <b:Person>
            <b:Last>Martins</b:Last>
            <b:First>João</b:First>
            <b:Middle>Batista</b:Middle>
          </b:Person>
        </b:NameList>
      </b:Author>
    </b:Author>
    <b:Title>A formação de professores no âmbito da abordagem</b:Title>
    <b:Year>2014</b:Year>
    <b:City>São Paulo</b:City>
    <b:Volume>18</b:Volume>
    <b:JournalName>Revista Quadrimestral da Associação Brasileira de Psicologia Escolar e Educacional</b:JournalName>
    <b:Month>Setembro/Dezembro</b:Month>
    <b:Pages>467-476</b:Pages>
    <b:Issue>3</b:Issue>
    <b:RefOrder>9</b:RefOrder>
  </b:Source>
  <b:Source>
    <b:Tag>Fre09</b:Tag>
    <b:SourceType>BookSection</b:SourceType>
    <b:Guid>{47BE6C6B-E646-47B2-975E-843B62816294}</b:Guid>
    <b:Author>
      <b:Author>
        <b:NameList>
          <b:Person>
            <b:Last>Freitas</b:Last>
            <b:First>Maria</b:First>
            <b:Middle>Teresa de Assunção</b:Middle>
          </b:Person>
        </b:NameList>
      </b:Author>
      <b:BookAuthor>
        <b:NameList>
          <b:Person>
            <b:Last>Freitas</b:Last>
            <b:First>Maria</b:First>
            <b:Middle>Teresa de Assunção</b:Middle>
          </b:Person>
        </b:NameList>
      </b:BookAuthor>
    </b:Author>
    <b:Title>A formação de professores diante dos desafios da cibercultura</b:Title>
    <b:City>Belo Horizonte</b:City>
    <b:Year>2009</b:Year>
    <b:BookTitle>Cibercultura e formação de professores</b:BookTitle>
    <b:Publisher>Autêntica</b:Publisher>
    <b:ChapterNumber>4</b:ChapterNumber>
    <b:RefOrder>10</b:RefOrder>
  </b:Source>
  <b:Source>
    <b:Tag>Ros17</b:Tag>
    <b:SourceType>JournalArticle</b:SourceType>
    <b:Guid>{B2DB2862-C995-4E6B-B314-9158C258A74D}</b:Guid>
    <b:Title>Algumas contribuições da psicanálise à educação a partir dos conceitos de transferência e discurso</b:Title>
    <b:Year>2017</b:Year>
    <b:Pages>35-48</b:Pages>
    <b:City>Curitiba</b:City>
    <b:Volume>64</b:Volume>
    <b:Author>
      <b:Author>
        <b:NameList>
          <b:Person>
            <b:Last>Mariotto</b:Last>
            <b:First>Rosa</b:First>
            <b:Middle>Maria Marini</b:Middle>
          </b:Person>
        </b:NameList>
      </b:Author>
    </b:Author>
    <b:JournalName>Educar em Revista</b:JournalName>
    <b:Month>Abril/Junho</b:Month>
    <b:RefOrder>2</b:RefOrder>
  </b:Source>
  <b:Source>
    <b:Tag>Adr09</b:Tag>
    <b:SourceType>BookSection</b:SourceType>
    <b:Guid>{C5E59D32-E0D7-45F0-A4F7-AC640187C5C8}</b:Guid>
    <b:Title>Aprendizagem do adulto: contribuições para a construção de uma didática on-line</b:Title>
    <b:City>Belo Horizonte</b:City>
    <b:Year>2009</b:Year>
    <b:Author>
      <b:Author>
        <b:NameList>
          <b:Person>
            <b:Last>Bruno</b:Last>
            <b:First>Adriana</b:First>
            <b:Middle>Rocha</b:Middle>
          </b:Person>
        </b:NameList>
      </b:Author>
      <b:BookAuthor>
        <b:NameList>
          <b:Person>
            <b:Last>Freitas</b:Last>
            <b:First>Maria</b:First>
            <b:Middle>Teresa de Assunção</b:Middle>
          </b:Person>
        </b:NameList>
      </b:BookAuthor>
    </b:Author>
    <b:BookTitle>Cibercultura e formação de professores</b:BookTitle>
    <b:Publisher>Autêntica</b:Publisher>
    <b:RefOrder>11</b:RefOrder>
  </b:Source>
  <b:Source>
    <b:Tag>Fre76</b:Tag>
    <b:SourceType>BookSection</b:SourceType>
    <b:Guid>{D85EF370-CA53-4B9D-B784-A3F590A37D76}</b:Guid>
    <b:Author>
      <b:Author>
        <b:NameList>
          <b:Person>
            <b:Last>Freud</b:Last>
            <b:First>Sigmund</b:First>
          </b:Person>
        </b:NameList>
      </b:Author>
    </b:Author>
    <b:Title>Análise terminável e interminável (1937)</b:Title>
    <b:BookTitle>Edição Standard Brasileira das Obras Psicológicas Completas de Sigmund Freud</b:BookTitle>
    <b:Year>1976</b:Year>
    <b:City>Rio de Janeiro</b:City>
    <b:Publisher>Imago</b:Publisher>
    <b:Volume>23</b:Volume>
    <b:RefOrder>12</b:RefOrder>
  </b:Source>
  <b:Source>
    <b:Tag>Sig14</b:Tag>
    <b:SourceType>BookSection</b:SourceType>
    <b:Guid>{D1BDAD80-067C-4B78-A021-2EF5185D616C}</b:Guid>
    <b:Author>
      <b:Author>
        <b:NameList>
          <b:Person>
            <b:Last>Freud</b:Last>
            <b:First>Sigmund</b:First>
          </b:Person>
        </b:NameList>
      </b:Author>
    </b:Author>
    <b:Title>O futuro de uma ilusão (1927)</b:Title>
    <b:BookTitle>Obras Completas</b:BookTitle>
    <b:Year>2014</b:Year>
    <b:City>São Paulo</b:City>
    <b:Publisher>Companhia das Letras</b:Publisher>
    <b:Volume>17</b:Volume>
    <b:RefOrder>13</b:RefOrder>
  </b:Source>
  <b:Source>
    <b:Tag>Sig10</b:Tag>
    <b:SourceType>BookSection</b:SourceType>
    <b:Guid>{CD279D8B-47B4-4F12-9F99-2E36C5349E92}</b:Guid>
    <b:Author>
      <b:Author>
        <b:NameList>
          <b:Person>
            <b:Last>Freud</b:Last>
            <b:First>Sigmund</b:First>
          </b:Person>
        </b:NameList>
      </b:Author>
    </b:Author>
    <b:Title>Observações sobre o amor de transferência (1915)</b:Title>
    <b:BookTitle>Obras completas</b:BookTitle>
    <b:Year>2010</b:Year>
    <b:City>São Paulo</b:City>
    <b:Publisher>Companhia das Letras</b:Publisher>
    <b:Volume>10</b:Volume>
    <b:RefOrder>14</b:RefOrder>
  </b:Source>
  <b:Source>
    <b:Tag>Chr7b</b:Tag>
    <b:SourceType>BookSection</b:SourceType>
    <b:Guid>{69B40BF1-C0B0-48D7-A5B1-ADB059CDBA6D}</b:Guid>
    <b:Title>Intoxicação digital infantil</b:Title>
    <b:Year>2017b</b:Year>
    <b:Publisher>Álgama</b:Publisher>
    <b:City>Salvador</b:City>
    <b:Author>
      <b:Author>
        <b:NameList>
          <b:Person>
            <b:Last>Dunker</b:Last>
            <b:First>Christian</b:First>
          </b:Person>
        </b:NameList>
      </b:Author>
      <b:BookAuthor>
        <b:NameList>
          <b:Person>
            <b:Last>Baptista</b:Last>
            <b:First>Angela</b:First>
          </b:Person>
          <b:Person>
            <b:Last>Jerusalinsky</b:Last>
            <b:First>Julieta</b:First>
          </b:Person>
        </b:NameList>
      </b:BookAuthor>
    </b:Author>
    <b:BookTitle>Intoxicações eletrônicas: o sujeito na era das relações virtuais</b:BookTitle>
    <b:Pages>117-145</b:Pages>
    <b:RefOrder>3</b:RefOrder>
  </b:Source>
  <b:Source>
    <b:Tag>Dun18</b:Tag>
    <b:SourceType>InternetSite</b:SourceType>
    <b:Guid>{29A9BC29-EDA9-4E57-AD0E-F5E68FA4276B}</b:Guid>
    <b:Title>A reflexão do psicanalista Christian Dunker sobre como a interação nas redes deforma a noção do 'eu'</b:Title>
    <b:Year>2018</b:Year>
    <b:Month>julho</b:Month>
    <b:Day>7</b:Day>
    <b:Author>
      <b:Author>
        <b:NameList>
          <b:Person>
            <b:Last>Dunker</b:Last>
            <b:First>Christian</b:First>
          </b:Person>
        </b:NameList>
      </b:Author>
    </b:Author>
    <b:InternetSiteTitle>Huffpost Brasil</b:InternetSiteTitle>
    <b:URL>https://www.huffpostbrasil.com/2018/07/07/a-reflexao-do-psicanalista-christian-dunker-sobre-como-a-interacao-nas-redes-deforma-a-nocao-do-eu_a_23459405/?utm_hp_ref=br-comportamento</b:URL>
    <b:RefOrder>15</b:RefOrder>
  </b:Source>
  <b:Source>
    <b:Tag>Fre10</b:Tag>
    <b:SourceType>BookSection</b:SourceType>
    <b:Guid>{04205F39-77CC-40DF-A611-52619509C4A7}</b:Guid>
    <b:Author>
      <b:Author>
        <b:NameList>
          <b:Person>
            <b:Last>Freud</b:Last>
            <b:First>Sigmund</b:First>
          </b:Person>
        </b:NameList>
      </b:Author>
      <b:BookAuthor>
        <b:NameList>
          <b:Person>
            <b:Last>Freud</b:Last>
            <b:First>Sigmund</b:First>
          </b:Person>
        </b:NameList>
      </b:BookAuthor>
    </b:Author>
    <b:Title>O mal-estar na civilização (1930)</b:Title>
    <b:Year>1930/2010</b:Year>
    <b:City>São Paulo</b:City>
    <b:Publisher>Companhia das Letras</b:Publisher>
    <b:BookTitle>Obras completas, volume 18: o mal-estar na civilização, novas conferências introdutórias à psicanálise e outros textos (1930-1936)</b:BookTitle>
    <b:Pages>13-122</b:Pages>
    <b:RefOrder>16</b:RefOrder>
  </b:Source>
  <b:Source>
    <b:Tag>Rüd16</b:Tag>
    <b:SourceType>Book</b:SourceType>
    <b:Guid>{F0A7383D-6C33-486E-A811-FBE085775629}</b:Guid>
    <b:Author>
      <b:Author>
        <b:NameList>
          <b:Person>
            <b:Last>Rüdiger</b:Last>
            <b:First>Francisco</b:First>
          </b:Person>
        </b:NameList>
      </b:Author>
    </b:Author>
    <b:Title>As teorias da cibercultura: perspectivas, questões e autores</b:Title>
    <b:Year>2016</b:Year>
    <b:City>Porto Alegre</b:City>
    <b:Publisher>Sulina</b:Publisher>
    <b:Edition>2ª</b:Edition>
    <b:RefOrder>17</b:RefOrder>
  </b:Source>
  <b:Source>
    <b:Tag>Ray14</b:Tag>
    <b:SourceType>Book</b:SourceType>
    <b:Guid>{D5029CE3-3D43-4DE6-B8BD-AFE9BAC9DDCF}</b:Guid>
    <b:Author>
      <b:Author>
        <b:NameList>
          <b:Person>
            <b:Last>Kurzweil</b:Last>
            <b:First>Ray</b:First>
          </b:Person>
        </b:NameList>
      </b:Author>
    </b:Author>
    <b:Title>Como criar uma mente: os segredos do pensamento humano</b:Title>
    <b:Year>2014</b:Year>
    <b:City>São Paulo</b:City>
    <b:Publisher>Aleph</b:Publisher>
    <b:RefOrder>1</b:RefOrder>
  </b:Source>
</b:Sources>
</file>

<file path=customXml/itemProps1.xml><?xml version="1.0" encoding="utf-8"?>
<ds:datastoreItem xmlns:ds="http://schemas.openxmlformats.org/officeDocument/2006/customXml" ds:itemID="{873AA485-7785-4E32-97D2-3433074D26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4632</Words>
  <Characters>26452</Characters>
  <Application>Microsoft Office Word</Application>
  <DocSecurity>0</DocSecurity>
  <Lines>587</Lines>
  <Paragraphs>128</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30956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Melo</dc:creator>
  <cp:lastModifiedBy>Hadassa Rodrigues Santos Hadassa</cp:lastModifiedBy>
  <cp:revision>10</cp:revision>
  <cp:lastPrinted>2019-09-11T20:34:00Z</cp:lastPrinted>
  <dcterms:created xsi:type="dcterms:W3CDTF">2025-11-22T21:32:00Z</dcterms:created>
  <dcterms:modified xsi:type="dcterms:W3CDTF">2025-12-22T23:10:00Z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HP</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