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BE0F" w14:textId="3653DE13" w:rsidR="00122F1F" w:rsidRPr="00294366" w:rsidRDefault="00A656AC" w:rsidP="00807AB4">
      <w:pPr>
        <w:spacing w:after="0" w:line="240" w:lineRule="auto"/>
        <w:ind w:left="-1701" w:right="-1701"/>
        <w:jc w:val="center"/>
        <w:rPr>
          <w:rFonts w:ascii="Century" w:hAnsi="Century" w:cs="Arial"/>
          <w:b/>
          <w:i/>
          <w:sz w:val="36"/>
          <w:szCs w:val="36"/>
        </w:rPr>
      </w:pPr>
      <w:r w:rsidRPr="00294366">
        <w:rPr>
          <w:rFonts w:ascii="Century" w:hAnsi="Century" w:cs="Arial"/>
          <w:noProof/>
          <w:lang w:eastAsia="pt-BR"/>
        </w:rPr>
        <w:drawing>
          <wp:anchor distT="0" distB="0" distL="114300" distR="114300" simplePos="0" relativeHeight="251659264" behindDoc="0" locked="0" layoutInCell="1" allowOverlap="1" wp14:anchorId="580ABB15" wp14:editId="3C4377CA">
            <wp:simplePos x="0" y="0"/>
            <wp:positionH relativeFrom="page">
              <wp:posOffset>-1420</wp:posOffset>
            </wp:positionH>
            <wp:positionV relativeFrom="page">
              <wp:align>top</wp:align>
            </wp:positionV>
            <wp:extent cx="7543834" cy="1507490"/>
            <wp:effectExtent l="0" t="0" r="0" b="0"/>
            <wp:wrapSquare wrapText="bothSides"/>
            <wp:docPr id="1" name="Imagem 1" descr="https://revista.uemg.br/public/journals/43/pageHeaderLogo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uemg.br/public/journals/43/pageHeaderLogoImage_pt_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34"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8BE14" w14:textId="4910B525" w:rsidR="00122F1F" w:rsidRPr="00294366" w:rsidRDefault="002145DE" w:rsidP="002145DE">
      <w:pPr>
        <w:spacing w:after="0" w:line="240" w:lineRule="auto"/>
        <w:jc w:val="center"/>
        <w:rPr>
          <w:rFonts w:ascii="Century" w:hAnsi="Century" w:cs="Arial"/>
          <w:b/>
          <w:color w:val="1C3480"/>
          <w:sz w:val="36"/>
          <w:szCs w:val="36"/>
        </w:rPr>
      </w:pPr>
      <w:r w:rsidRPr="00294366">
        <w:rPr>
          <w:rFonts w:ascii="Century" w:hAnsi="Century" w:cs="Arial"/>
          <w:b/>
          <w:color w:val="1C3480"/>
          <w:sz w:val="36"/>
          <w:szCs w:val="36"/>
        </w:rPr>
        <w:t>O protagonismo surdo e o direito linguístico: nada sobre os surdos, sem os surdos</w:t>
      </w:r>
    </w:p>
    <w:p w14:paraId="392EA043" w14:textId="77777777" w:rsidR="0004555B" w:rsidRPr="00294366" w:rsidRDefault="0004555B" w:rsidP="002145DE">
      <w:pPr>
        <w:spacing w:after="0" w:line="240" w:lineRule="auto"/>
        <w:jc w:val="center"/>
        <w:rPr>
          <w:rFonts w:ascii="Century" w:hAnsi="Century" w:cs="Arial"/>
          <w:b/>
          <w:color w:val="1C3480"/>
          <w:sz w:val="36"/>
          <w:szCs w:val="36"/>
        </w:rPr>
      </w:pPr>
    </w:p>
    <w:p w14:paraId="08461DEA" w14:textId="541CAE41" w:rsidR="0004555B" w:rsidRPr="00294366" w:rsidRDefault="0004555B" w:rsidP="0004555B">
      <w:pPr>
        <w:spacing w:after="0" w:line="240" w:lineRule="auto"/>
        <w:rPr>
          <w:rFonts w:ascii="Century" w:hAnsi="Century" w:cs="Arial"/>
          <w:color w:val="1F497D" w:themeColor="text2"/>
          <w:sz w:val="24"/>
          <w:szCs w:val="24"/>
        </w:rPr>
      </w:pPr>
      <w:r w:rsidRPr="00294366">
        <w:rPr>
          <w:rFonts w:ascii="Century" w:hAnsi="Century" w:cs="Arial"/>
          <w:color w:val="1F497D" w:themeColor="text2"/>
          <w:sz w:val="24"/>
          <w:szCs w:val="24"/>
        </w:rPr>
        <w:t xml:space="preserve">Link do Resumo em Libras: </w:t>
      </w:r>
      <w:hyperlink r:id="rId9" w:history="1">
        <w:r w:rsidRPr="00294366">
          <w:rPr>
            <w:rStyle w:val="Hyperlink"/>
            <w:rFonts w:ascii="Century" w:hAnsi="Century" w:cs="Arial"/>
            <w:sz w:val="24"/>
            <w:szCs w:val="24"/>
          </w:rPr>
          <w:t>https://youtu.be/Rfu6H5Fvh70.</w:t>
        </w:r>
      </w:hyperlink>
    </w:p>
    <w:p w14:paraId="007E4684" w14:textId="0763D56D" w:rsidR="00EB68A6" w:rsidRPr="00294366" w:rsidRDefault="00EB68A6" w:rsidP="00807AB4">
      <w:pPr>
        <w:spacing w:after="0" w:line="240" w:lineRule="auto"/>
        <w:jc w:val="center"/>
        <w:rPr>
          <w:rFonts w:ascii="Century" w:hAnsi="Century" w:cs="Arial"/>
          <w:color w:val="1F497D" w:themeColor="text2"/>
          <w:sz w:val="24"/>
          <w:szCs w:val="24"/>
        </w:rPr>
      </w:pPr>
    </w:p>
    <w:p w14:paraId="1BFF752B" w14:textId="25B89C60" w:rsidR="00EB68A6" w:rsidRPr="00294366" w:rsidRDefault="00EB68A6" w:rsidP="00BD0349">
      <w:pPr>
        <w:spacing w:after="0" w:line="240" w:lineRule="auto"/>
        <w:jc w:val="right"/>
        <w:rPr>
          <w:rFonts w:ascii="Century" w:hAnsi="Century" w:cs="Arial"/>
          <w:sz w:val="24"/>
          <w:szCs w:val="24"/>
        </w:rPr>
      </w:pPr>
    </w:p>
    <w:p w14:paraId="27537ED4" w14:textId="4523C21F" w:rsidR="00807AB4" w:rsidRPr="00294366" w:rsidRDefault="00642D4D" w:rsidP="00807AB4">
      <w:pPr>
        <w:spacing w:after="0" w:line="240" w:lineRule="auto"/>
        <w:jc w:val="both"/>
        <w:rPr>
          <w:rFonts w:ascii="Century" w:hAnsi="Century" w:cs="Arial"/>
          <w:b/>
          <w:color w:val="1C3480"/>
          <w:sz w:val="40"/>
          <w:szCs w:val="40"/>
          <w:lang w:val="en-US"/>
        </w:rPr>
      </w:pPr>
      <w:r w:rsidRPr="00294366">
        <w:rPr>
          <w:rFonts w:ascii="Century" w:hAnsi="Century" w:cs="Arial"/>
          <w:b/>
          <w:color w:val="1C3480"/>
          <w:sz w:val="36"/>
          <w:szCs w:val="36"/>
          <w:lang w:val="en-US"/>
        </w:rPr>
        <w:t>Resumo</w:t>
      </w:r>
    </w:p>
    <w:p w14:paraId="7DCCA0E2" w14:textId="4A5364B9" w:rsidR="00807AB4" w:rsidRPr="00294366" w:rsidRDefault="002145DE" w:rsidP="00BD0349">
      <w:pPr>
        <w:spacing w:after="0" w:line="240" w:lineRule="auto"/>
        <w:jc w:val="both"/>
        <w:rPr>
          <w:rFonts w:ascii="Century" w:hAnsi="Century" w:cs="Arial"/>
          <w:sz w:val="24"/>
          <w:szCs w:val="24"/>
          <w:lang w:val="en-US"/>
        </w:rPr>
      </w:pPr>
      <w:r w:rsidRPr="00294366">
        <w:rPr>
          <w:rFonts w:ascii="Century" w:hAnsi="Century" w:cs="Arial"/>
          <w:sz w:val="24"/>
          <w:szCs w:val="24"/>
          <w:lang w:val="en-US"/>
        </w:rPr>
        <w:t xml:space="preserve">O </w:t>
      </w:r>
      <w:proofErr w:type="spellStart"/>
      <w:r w:rsidRPr="00294366">
        <w:rPr>
          <w:rFonts w:ascii="Century" w:hAnsi="Century" w:cs="Arial"/>
          <w:sz w:val="24"/>
          <w:szCs w:val="24"/>
          <w:lang w:val="en-US"/>
        </w:rPr>
        <w:t>presente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artigo</w:t>
      </w:r>
      <w:proofErr w:type="spellEnd"/>
      <w:r w:rsidRPr="00294366">
        <w:rPr>
          <w:rFonts w:ascii="Century" w:hAnsi="Century" w:cs="Arial"/>
          <w:sz w:val="24"/>
          <w:szCs w:val="24"/>
          <w:lang w:val="en-US"/>
        </w:rPr>
        <w:t xml:space="preserve"> visa a </w:t>
      </w:r>
      <w:proofErr w:type="spellStart"/>
      <w:r w:rsidRPr="00294366">
        <w:rPr>
          <w:rFonts w:ascii="Century" w:hAnsi="Century" w:cs="Arial"/>
          <w:sz w:val="24"/>
          <w:szCs w:val="24"/>
          <w:lang w:val="en-US"/>
        </w:rPr>
        <w:t>discutir</w:t>
      </w:r>
      <w:proofErr w:type="spellEnd"/>
      <w:r w:rsidRPr="00294366">
        <w:rPr>
          <w:rFonts w:ascii="Century" w:hAnsi="Century" w:cs="Arial"/>
          <w:sz w:val="24"/>
          <w:szCs w:val="24"/>
          <w:lang w:val="en-US"/>
        </w:rPr>
        <w:t xml:space="preserve"> o </w:t>
      </w:r>
      <w:proofErr w:type="spellStart"/>
      <w:r w:rsidRPr="00294366">
        <w:rPr>
          <w:rFonts w:ascii="Century" w:hAnsi="Century" w:cs="Arial"/>
          <w:sz w:val="24"/>
          <w:szCs w:val="24"/>
          <w:lang w:val="en-US"/>
        </w:rPr>
        <w:t>relevante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papel</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desempenhado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pelos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movimentos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surdos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em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nossa</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sociedade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desde</w:t>
      </w:r>
      <w:proofErr w:type="spellEnd"/>
      <w:r w:rsidRPr="00294366">
        <w:rPr>
          <w:rFonts w:ascii="Century" w:hAnsi="Century" w:cs="Arial"/>
          <w:sz w:val="24"/>
          <w:szCs w:val="24"/>
          <w:lang w:val="en-US"/>
        </w:rPr>
        <w:t xml:space="preserve"> as </w:t>
      </w:r>
      <w:proofErr w:type="spellStart"/>
      <w:r w:rsidRPr="00294366">
        <w:rPr>
          <w:rFonts w:ascii="Century" w:hAnsi="Century" w:cs="Arial"/>
          <w:sz w:val="24"/>
          <w:szCs w:val="24"/>
          <w:lang w:val="en-US"/>
        </w:rPr>
        <w:t>lutas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travadas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até</w:t>
      </w:r>
      <w:proofErr w:type="spellEnd"/>
      <w:r w:rsidRPr="00294366">
        <w:rPr>
          <w:rFonts w:ascii="Century" w:hAnsi="Century" w:cs="Arial"/>
          <w:sz w:val="24"/>
          <w:szCs w:val="24"/>
          <w:lang w:val="en-US"/>
        </w:rPr>
        <w:t xml:space="preserve"> as </w:t>
      </w:r>
      <w:proofErr w:type="spellStart"/>
      <w:r w:rsidRPr="00294366">
        <w:rPr>
          <w:rFonts w:ascii="Century" w:hAnsi="Century" w:cs="Arial"/>
          <w:sz w:val="24"/>
          <w:szCs w:val="24"/>
          <w:lang w:val="en-US"/>
        </w:rPr>
        <w:t>conquistas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alcançadas</w:t>
      </w:r>
      <w:proofErr w:type="spellEnd"/>
      <w:r w:rsidRPr="00294366">
        <w:rPr>
          <w:rFonts w:ascii="Century" w:hAnsi="Century" w:cs="Arial"/>
          <w:sz w:val="24"/>
          <w:szCs w:val="24"/>
          <w:lang w:val="en-US"/>
        </w:rPr>
        <w:t xml:space="preserve">. Neste </w:t>
      </w:r>
      <w:proofErr w:type="spellStart"/>
      <w:r w:rsidRPr="00294366">
        <w:rPr>
          <w:rFonts w:ascii="Century" w:hAnsi="Century" w:cs="Arial"/>
          <w:sz w:val="24"/>
          <w:szCs w:val="24"/>
          <w:lang w:val="en-US"/>
        </w:rPr>
        <w:t>texto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são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elencadas</w:t>
      </w:r>
      <w:proofErr w:type="spellEnd"/>
      <w:r w:rsidRPr="00294366">
        <w:rPr>
          <w:rFonts w:ascii="Century" w:hAnsi="Century" w:cs="Arial"/>
          <w:sz w:val="24"/>
          <w:szCs w:val="24"/>
          <w:lang w:val="en-US"/>
        </w:rPr>
        <w:t xml:space="preserve"> as </w:t>
      </w:r>
      <w:proofErr w:type="spellStart"/>
      <w:r w:rsidRPr="00294366">
        <w:rPr>
          <w:rFonts w:ascii="Century" w:hAnsi="Century" w:cs="Arial"/>
          <w:sz w:val="24"/>
          <w:szCs w:val="24"/>
          <w:lang w:val="en-US"/>
        </w:rPr>
        <w:t>privações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linguísticas</w:t>
      </w:r>
      <w:proofErr w:type="spellEnd"/>
      <w:r w:rsidRPr="00294366">
        <w:rPr>
          <w:rFonts w:ascii="Century" w:hAnsi="Century" w:cs="Arial"/>
          <w:sz w:val="24"/>
          <w:szCs w:val="24"/>
          <w:lang w:val="en-US"/>
        </w:rPr>
        <w:t xml:space="preserve"> e </w:t>
      </w:r>
      <w:proofErr w:type="spellStart"/>
      <w:r w:rsidRPr="00294366">
        <w:rPr>
          <w:rFonts w:ascii="Century" w:hAnsi="Century" w:cs="Arial"/>
          <w:sz w:val="24"/>
          <w:szCs w:val="24"/>
          <w:lang w:val="en-US"/>
        </w:rPr>
        <w:t>educacionais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vivenciadas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por</w:t>
      </w:r>
      <w:proofErr w:type="spellEnd"/>
      <w:r w:rsidRPr="00294366">
        <w:rPr>
          <w:rFonts w:ascii="Century" w:hAnsi="Century" w:cs="Arial"/>
          <w:sz w:val="24"/>
          <w:szCs w:val="24"/>
          <w:lang w:val="en-US"/>
        </w:rPr>
        <w:t xml:space="preserve"> esse </w:t>
      </w:r>
      <w:proofErr w:type="spellStart"/>
      <w:r w:rsidRPr="00294366">
        <w:rPr>
          <w:rFonts w:ascii="Century" w:hAnsi="Century" w:cs="Arial"/>
          <w:sz w:val="24"/>
          <w:szCs w:val="24"/>
          <w:lang w:val="en-US"/>
        </w:rPr>
        <w:t>público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estereótipos</w:t>
      </w:r>
      <w:proofErr w:type="spellEnd"/>
      <w:r w:rsidRPr="00294366">
        <w:rPr>
          <w:rFonts w:ascii="Century" w:hAnsi="Century" w:cs="Arial"/>
          <w:sz w:val="24"/>
          <w:szCs w:val="24"/>
          <w:lang w:val="en-US"/>
        </w:rPr>
        <w:t xml:space="preserve"> a </w:t>
      </w:r>
      <w:proofErr w:type="spellStart"/>
      <w:r w:rsidRPr="00294366">
        <w:rPr>
          <w:rFonts w:ascii="Century" w:hAnsi="Century" w:cs="Arial"/>
          <w:sz w:val="24"/>
          <w:szCs w:val="24"/>
          <w:lang w:val="en-US"/>
        </w:rPr>
        <w:t>ele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associados</w:t>
      </w:r>
      <w:proofErr w:type="spellEnd"/>
      <w:r w:rsidRPr="00294366">
        <w:rPr>
          <w:rFonts w:ascii="Century" w:hAnsi="Century" w:cs="Arial"/>
          <w:sz w:val="24"/>
          <w:szCs w:val="24"/>
          <w:lang w:val="en-US"/>
        </w:rPr>
        <w:t xml:space="preserve"> e </w:t>
      </w:r>
      <w:proofErr w:type="spellStart"/>
      <w:r w:rsidRPr="00294366">
        <w:rPr>
          <w:rFonts w:ascii="Century" w:hAnsi="Century" w:cs="Arial"/>
          <w:sz w:val="24"/>
          <w:szCs w:val="24"/>
          <w:lang w:val="en-US"/>
        </w:rPr>
        <w:t>sua</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relação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hegemônica</w:t>
      </w:r>
      <w:proofErr w:type="spellEnd"/>
      <w:r w:rsidRPr="00294366">
        <w:rPr>
          <w:rFonts w:ascii="Century" w:hAnsi="Century" w:cs="Arial"/>
          <w:sz w:val="24"/>
          <w:szCs w:val="24"/>
          <w:lang w:val="en-US"/>
        </w:rPr>
        <w:t xml:space="preserve"> com as </w:t>
      </w:r>
      <w:proofErr w:type="spellStart"/>
      <w:r w:rsidRPr="00294366">
        <w:rPr>
          <w:rFonts w:ascii="Century" w:hAnsi="Century" w:cs="Arial"/>
          <w:sz w:val="24"/>
          <w:szCs w:val="24"/>
          <w:lang w:val="en-US"/>
        </w:rPr>
        <w:t>pessoas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ouvintes</w:t>
      </w:r>
      <w:proofErr w:type="spellEnd"/>
      <w:r w:rsidRPr="00294366">
        <w:rPr>
          <w:rFonts w:ascii="Century" w:hAnsi="Century" w:cs="Arial"/>
          <w:sz w:val="24"/>
          <w:szCs w:val="24"/>
          <w:lang w:val="en-US"/>
        </w:rPr>
        <w:t xml:space="preserve">. Por </w:t>
      </w:r>
      <w:proofErr w:type="spellStart"/>
      <w:r w:rsidRPr="00294366">
        <w:rPr>
          <w:rFonts w:ascii="Century" w:hAnsi="Century" w:cs="Arial"/>
          <w:sz w:val="24"/>
          <w:szCs w:val="24"/>
          <w:lang w:val="en-US"/>
        </w:rPr>
        <w:t>meio</w:t>
      </w:r>
      <w:proofErr w:type="spellEnd"/>
      <w:r w:rsidRPr="00294366">
        <w:rPr>
          <w:rFonts w:ascii="Century" w:hAnsi="Century" w:cs="Arial"/>
          <w:sz w:val="24"/>
          <w:szCs w:val="24"/>
          <w:lang w:val="en-US"/>
        </w:rPr>
        <w:t xml:space="preserve"> de um </w:t>
      </w:r>
      <w:proofErr w:type="spellStart"/>
      <w:r w:rsidRPr="00294366">
        <w:rPr>
          <w:rFonts w:ascii="Century" w:hAnsi="Century" w:cs="Arial"/>
          <w:sz w:val="24"/>
          <w:szCs w:val="24"/>
          <w:lang w:val="en-US"/>
        </w:rPr>
        <w:t>recorte</w:t>
      </w:r>
      <w:proofErr w:type="spellEnd"/>
      <w:r w:rsidRPr="00294366">
        <w:rPr>
          <w:rFonts w:ascii="Century" w:hAnsi="Century" w:cs="Arial"/>
          <w:sz w:val="24"/>
          <w:szCs w:val="24"/>
          <w:lang w:val="en-US"/>
        </w:rPr>
        <w:t xml:space="preserve"> do </w:t>
      </w:r>
      <w:proofErr w:type="spellStart"/>
      <w:r w:rsidRPr="00294366">
        <w:rPr>
          <w:rFonts w:ascii="Century" w:hAnsi="Century" w:cs="Arial"/>
          <w:sz w:val="24"/>
          <w:szCs w:val="24"/>
          <w:lang w:val="en-US"/>
        </w:rPr>
        <w:t>contexto</w:t>
      </w:r>
      <w:proofErr w:type="spellEnd"/>
      <w:r w:rsidRPr="00294366">
        <w:rPr>
          <w:rFonts w:ascii="Century" w:hAnsi="Century" w:cs="Arial"/>
          <w:sz w:val="24"/>
          <w:szCs w:val="24"/>
          <w:lang w:val="en-US"/>
        </w:rPr>
        <w:t xml:space="preserve"> histórico de </w:t>
      </w:r>
      <w:proofErr w:type="spellStart"/>
      <w:r w:rsidRPr="00294366">
        <w:rPr>
          <w:rFonts w:ascii="Century" w:hAnsi="Century" w:cs="Arial"/>
          <w:sz w:val="24"/>
          <w:szCs w:val="24"/>
          <w:lang w:val="en-US"/>
        </w:rPr>
        <w:t>luta</w:t>
      </w:r>
      <w:proofErr w:type="spellEnd"/>
      <w:r w:rsidRPr="00294366">
        <w:rPr>
          <w:rFonts w:ascii="Century" w:hAnsi="Century" w:cs="Arial"/>
          <w:sz w:val="24"/>
          <w:szCs w:val="24"/>
          <w:lang w:val="en-US"/>
        </w:rPr>
        <w:t xml:space="preserve"> dos </w:t>
      </w:r>
      <w:proofErr w:type="spellStart"/>
      <w:r w:rsidRPr="00294366">
        <w:rPr>
          <w:rFonts w:ascii="Century" w:hAnsi="Century" w:cs="Arial"/>
          <w:sz w:val="24"/>
          <w:szCs w:val="24"/>
          <w:lang w:val="en-US"/>
        </w:rPr>
        <w:t>movimentos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surdos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evidencia</w:t>
      </w:r>
      <w:proofErr w:type="spellEnd"/>
      <w:r w:rsidRPr="00294366">
        <w:rPr>
          <w:rFonts w:ascii="Century" w:hAnsi="Century" w:cs="Arial"/>
          <w:sz w:val="24"/>
          <w:szCs w:val="24"/>
          <w:lang w:val="en-US"/>
        </w:rPr>
        <w:t xml:space="preserve">-se o </w:t>
      </w:r>
      <w:proofErr w:type="spellStart"/>
      <w:r w:rsidRPr="00294366">
        <w:rPr>
          <w:rFonts w:ascii="Century" w:hAnsi="Century" w:cs="Arial"/>
          <w:sz w:val="24"/>
          <w:szCs w:val="24"/>
          <w:lang w:val="en-US"/>
        </w:rPr>
        <w:t>imprescindível</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papel</w:t>
      </w:r>
      <w:proofErr w:type="spellEnd"/>
      <w:r w:rsidRPr="00294366">
        <w:rPr>
          <w:rFonts w:ascii="Century" w:hAnsi="Century" w:cs="Arial"/>
          <w:sz w:val="24"/>
          <w:szCs w:val="24"/>
          <w:lang w:val="en-US"/>
        </w:rPr>
        <w:t xml:space="preserve"> de </w:t>
      </w:r>
      <w:proofErr w:type="spellStart"/>
      <w:r w:rsidRPr="00294366">
        <w:rPr>
          <w:rFonts w:ascii="Century" w:hAnsi="Century" w:cs="Arial"/>
          <w:sz w:val="24"/>
          <w:szCs w:val="24"/>
          <w:lang w:val="en-US"/>
        </w:rPr>
        <w:t>protagonismo</w:t>
      </w:r>
      <w:proofErr w:type="spellEnd"/>
      <w:r w:rsidRPr="00294366">
        <w:rPr>
          <w:rFonts w:ascii="Century" w:hAnsi="Century" w:cs="Arial"/>
          <w:sz w:val="24"/>
          <w:szCs w:val="24"/>
          <w:lang w:val="en-US"/>
        </w:rPr>
        <w:t xml:space="preserve"> das </w:t>
      </w:r>
      <w:proofErr w:type="spellStart"/>
      <w:r w:rsidRPr="00294366">
        <w:rPr>
          <w:rFonts w:ascii="Century" w:hAnsi="Century" w:cs="Arial"/>
          <w:sz w:val="24"/>
          <w:szCs w:val="24"/>
          <w:lang w:val="en-US"/>
        </w:rPr>
        <w:t>pessoas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surdas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nessas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trajetórias</w:t>
      </w:r>
      <w:proofErr w:type="spellEnd"/>
      <w:r w:rsidRPr="00294366">
        <w:rPr>
          <w:rFonts w:ascii="Century" w:hAnsi="Century" w:cs="Arial"/>
          <w:sz w:val="24"/>
          <w:szCs w:val="24"/>
          <w:lang w:val="en-US"/>
        </w:rPr>
        <w:t xml:space="preserve">. Por </w:t>
      </w:r>
      <w:proofErr w:type="spellStart"/>
      <w:r w:rsidRPr="00294366">
        <w:rPr>
          <w:rFonts w:ascii="Century" w:hAnsi="Century" w:cs="Arial"/>
          <w:sz w:val="24"/>
          <w:szCs w:val="24"/>
          <w:lang w:val="en-US"/>
        </w:rPr>
        <w:t>fim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propõem</w:t>
      </w:r>
      <w:proofErr w:type="spellEnd"/>
      <w:r w:rsidRPr="00294366">
        <w:rPr>
          <w:rFonts w:ascii="Century" w:hAnsi="Century" w:cs="Arial"/>
          <w:sz w:val="24"/>
          <w:szCs w:val="24"/>
          <w:lang w:val="en-US"/>
        </w:rPr>
        <w:t xml:space="preserve">-se </w:t>
      </w:r>
      <w:proofErr w:type="spellStart"/>
      <w:r w:rsidRPr="00294366">
        <w:rPr>
          <w:rFonts w:ascii="Century" w:hAnsi="Century" w:cs="Arial"/>
          <w:sz w:val="24"/>
          <w:szCs w:val="24"/>
          <w:lang w:val="en-US"/>
        </w:rPr>
        <w:t>ações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pedagógicas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que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incentivem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estudantes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surdos</w:t>
      </w:r>
      <w:proofErr w:type="spellEnd"/>
      <w:r w:rsidRPr="00294366">
        <w:rPr>
          <w:rFonts w:ascii="Century" w:hAnsi="Century" w:cs="Arial"/>
          <w:sz w:val="24"/>
          <w:szCs w:val="24"/>
          <w:lang w:val="en-US"/>
        </w:rPr>
        <w:t xml:space="preserve"> a se </w:t>
      </w:r>
      <w:proofErr w:type="spellStart"/>
      <w:r w:rsidRPr="00294366">
        <w:rPr>
          <w:rFonts w:ascii="Century" w:hAnsi="Century" w:cs="Arial"/>
          <w:sz w:val="24"/>
          <w:szCs w:val="24"/>
          <w:lang w:val="en-US"/>
        </w:rPr>
        <w:t>tornarem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protagonistas</w:t>
      </w:r>
      <w:proofErr w:type="spellEnd"/>
      <w:r w:rsidRPr="00294366">
        <w:rPr>
          <w:rFonts w:ascii="Century" w:hAnsi="Century" w:cs="Arial"/>
          <w:sz w:val="24"/>
          <w:szCs w:val="24"/>
          <w:lang w:val="en-US"/>
        </w:rPr>
        <w:t xml:space="preserve"> de </w:t>
      </w:r>
      <w:proofErr w:type="spellStart"/>
      <w:r w:rsidRPr="00294366">
        <w:rPr>
          <w:rFonts w:ascii="Century" w:hAnsi="Century" w:cs="Arial"/>
          <w:sz w:val="24"/>
          <w:szCs w:val="24"/>
          <w:lang w:val="en-US"/>
        </w:rPr>
        <w:t>suas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próprias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lutas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deixando</w:t>
      </w:r>
      <w:proofErr w:type="spellEnd"/>
      <w:r w:rsidRPr="00294366">
        <w:rPr>
          <w:rFonts w:ascii="Century" w:hAnsi="Century" w:cs="Arial"/>
          <w:sz w:val="24"/>
          <w:szCs w:val="24"/>
          <w:lang w:val="en-US"/>
        </w:rPr>
        <w:t xml:space="preserve"> de ser </w:t>
      </w:r>
      <w:proofErr w:type="spellStart"/>
      <w:r w:rsidRPr="00294366">
        <w:rPr>
          <w:rFonts w:ascii="Century" w:hAnsi="Century" w:cs="Arial"/>
          <w:sz w:val="24"/>
          <w:szCs w:val="24"/>
          <w:lang w:val="en-US"/>
        </w:rPr>
        <w:t>reféns</w:t>
      </w:r>
      <w:proofErr w:type="spellEnd"/>
      <w:r w:rsidRPr="00294366">
        <w:rPr>
          <w:rFonts w:ascii="Century" w:hAnsi="Century" w:cs="Arial"/>
          <w:sz w:val="24"/>
          <w:szCs w:val="24"/>
          <w:lang w:val="en-US"/>
        </w:rPr>
        <w:t xml:space="preserve"> de </w:t>
      </w:r>
      <w:proofErr w:type="spellStart"/>
      <w:r w:rsidRPr="00294366">
        <w:rPr>
          <w:rFonts w:ascii="Century" w:hAnsi="Century" w:cs="Arial"/>
          <w:sz w:val="24"/>
          <w:szCs w:val="24"/>
          <w:lang w:val="en-US"/>
        </w:rPr>
        <w:t>lideranças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ouvintes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que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buscam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ditar</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como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devem</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viver</w:t>
      </w:r>
      <w:proofErr w:type="spellEnd"/>
      <w:r w:rsidRPr="00294366">
        <w:rPr>
          <w:rFonts w:ascii="Century" w:hAnsi="Century" w:cs="Arial"/>
          <w:sz w:val="24"/>
          <w:szCs w:val="24"/>
          <w:lang w:val="en-US"/>
        </w:rPr>
        <w:t>.</w:t>
      </w:r>
    </w:p>
    <w:p w14:paraId="311C52B1" w14:textId="2A1A39A2" w:rsidR="00807AB4" w:rsidRPr="00294366" w:rsidRDefault="00807AB4" w:rsidP="00BD0349">
      <w:pPr>
        <w:spacing w:after="0" w:line="240" w:lineRule="auto"/>
        <w:jc w:val="both"/>
        <w:rPr>
          <w:rFonts w:ascii="Century" w:hAnsi="Century" w:cs="Arial"/>
          <w:sz w:val="24"/>
          <w:szCs w:val="24"/>
          <w:lang w:val="en-US"/>
        </w:rPr>
      </w:pPr>
    </w:p>
    <w:p w14:paraId="38C8BE19" w14:textId="77777777" w:rsidR="00BE2C53" w:rsidRPr="00294366" w:rsidRDefault="00642D4D" w:rsidP="00BD0349">
      <w:pPr>
        <w:spacing w:after="0" w:line="240" w:lineRule="auto"/>
        <w:jc w:val="both"/>
        <w:rPr>
          <w:rFonts w:ascii="Century" w:hAnsi="Century" w:cs="Arial"/>
          <w:b/>
          <w:color w:val="1C3480"/>
          <w:sz w:val="36"/>
          <w:szCs w:val="36"/>
          <w:lang w:val="en-US"/>
        </w:rPr>
      </w:pPr>
      <w:r w:rsidRPr="00294366">
        <w:rPr>
          <w:rFonts w:ascii="Century" w:hAnsi="Century" w:cs="Arial"/>
          <w:b/>
          <w:color w:val="1C3480"/>
          <w:sz w:val="36"/>
          <w:szCs w:val="36"/>
          <w:lang w:val="en-US"/>
        </w:rPr>
        <w:t>Palavras-chave</w:t>
      </w:r>
    </w:p>
    <w:p w14:paraId="6AE57A4A" w14:textId="36387BB6" w:rsidR="00EB68A6" w:rsidRPr="00294366" w:rsidRDefault="00AB0160" w:rsidP="00AB0160">
      <w:pPr>
        <w:spacing w:after="0" w:line="240" w:lineRule="auto"/>
        <w:jc w:val="both"/>
        <w:rPr>
          <w:rFonts w:ascii="Century" w:hAnsi="Century" w:cs="Arial"/>
          <w:sz w:val="24"/>
          <w:szCs w:val="24"/>
          <w:lang w:val="en-US"/>
        </w:rPr>
      </w:pPr>
      <w:proofErr w:type="spellStart"/>
      <w:r w:rsidRPr="00294366">
        <w:rPr>
          <w:rFonts w:ascii="Century" w:hAnsi="Century" w:cs="Arial"/>
          <w:sz w:val="24"/>
          <w:szCs w:val="24"/>
          <w:lang w:val="en-US"/>
        </w:rPr>
        <w:t>Educação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bilíngue</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Movimentos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surdos</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Direito</w:t>
      </w:r>
      <w:proofErr w:type="spellEnd"/>
      <w:r w:rsidRPr="00294366">
        <w:rPr>
          <w:rFonts w:ascii="Century" w:hAnsi="Century" w:cs="Arial"/>
          <w:sz w:val="24"/>
          <w:szCs w:val="24"/>
          <w:lang w:val="en-US"/>
        </w:rPr>
        <w:t xml:space="preserve"> </w:t>
      </w:r>
      <w:proofErr w:type="spellStart"/>
      <w:r w:rsidRPr="00294366">
        <w:rPr>
          <w:rFonts w:ascii="Century" w:hAnsi="Century" w:cs="Arial"/>
          <w:sz w:val="24"/>
          <w:szCs w:val="24"/>
          <w:lang w:val="en-US"/>
        </w:rPr>
        <w:t>linguístico</w:t>
      </w:r>
      <w:proofErr w:type="spellEnd"/>
      <w:r w:rsidRPr="00294366">
        <w:rPr>
          <w:rFonts w:ascii="Century" w:hAnsi="Century" w:cs="Arial"/>
          <w:sz w:val="24"/>
          <w:szCs w:val="24"/>
          <w:lang w:val="en-US"/>
        </w:rPr>
        <w:t>.</w:t>
      </w:r>
    </w:p>
    <w:p w14:paraId="60887BA4" w14:textId="77777777" w:rsidR="00EB68A6" w:rsidRPr="00294366" w:rsidRDefault="00EB68A6" w:rsidP="00BD0349">
      <w:pPr>
        <w:spacing w:after="0" w:line="240" w:lineRule="auto"/>
        <w:jc w:val="right"/>
        <w:rPr>
          <w:rFonts w:ascii="Century" w:hAnsi="Century" w:cs="Arial"/>
          <w:sz w:val="24"/>
          <w:szCs w:val="24"/>
          <w:lang w:val="en-US"/>
        </w:rPr>
      </w:pPr>
    </w:p>
    <w:p w14:paraId="38C8BE1C" w14:textId="2A9971BF" w:rsidR="009656A0" w:rsidRPr="00294366" w:rsidRDefault="007C6638" w:rsidP="00BD0349">
      <w:pPr>
        <w:spacing w:after="0" w:line="240" w:lineRule="auto"/>
        <w:jc w:val="right"/>
        <w:rPr>
          <w:rFonts w:ascii="Century" w:hAnsi="Century" w:cs="Arial"/>
          <w:sz w:val="24"/>
          <w:szCs w:val="24"/>
        </w:rPr>
      </w:pPr>
      <w:r w:rsidRPr="00294366">
        <w:rPr>
          <w:rFonts w:ascii="Century" w:hAnsi="Century" w:cs="Arial"/>
          <w:sz w:val="24"/>
          <w:szCs w:val="24"/>
        </w:rPr>
        <w:t>Recebido em:</w:t>
      </w:r>
      <w:r w:rsidR="00687DEC" w:rsidRPr="00294366">
        <w:rPr>
          <w:rFonts w:ascii="Century" w:hAnsi="Century" w:cs="Arial"/>
          <w:sz w:val="24"/>
          <w:szCs w:val="24"/>
        </w:rPr>
        <w:t xml:space="preserve"> </w:t>
      </w:r>
      <w:proofErr w:type="gramStart"/>
      <w:r w:rsidR="00C37FBE" w:rsidRPr="00294366">
        <w:rPr>
          <w:rFonts w:ascii="Century" w:hAnsi="Century" w:cs="Arial"/>
          <w:sz w:val="24"/>
          <w:szCs w:val="24"/>
        </w:rPr>
        <w:t>Março</w:t>
      </w:r>
      <w:proofErr w:type="gramEnd"/>
      <w:r w:rsidR="00EC0592" w:rsidRPr="00294366">
        <w:rPr>
          <w:rFonts w:ascii="Century" w:hAnsi="Century" w:cs="Arial"/>
          <w:sz w:val="24"/>
          <w:szCs w:val="24"/>
        </w:rPr>
        <w:t xml:space="preserve"> de 2025</w:t>
      </w:r>
    </w:p>
    <w:p w14:paraId="38C8BE1D" w14:textId="58956BD2" w:rsidR="007C6638" w:rsidRPr="00294366" w:rsidRDefault="007C6638" w:rsidP="00BD0349">
      <w:pPr>
        <w:spacing w:after="0" w:line="240" w:lineRule="auto"/>
        <w:jc w:val="right"/>
        <w:rPr>
          <w:rFonts w:ascii="Century" w:hAnsi="Century" w:cs="Arial"/>
          <w:sz w:val="24"/>
          <w:szCs w:val="24"/>
        </w:rPr>
      </w:pPr>
      <w:r w:rsidRPr="00294366">
        <w:rPr>
          <w:rFonts w:ascii="Century" w:hAnsi="Century" w:cs="Arial"/>
          <w:sz w:val="24"/>
          <w:szCs w:val="24"/>
        </w:rPr>
        <w:t xml:space="preserve">Aprovado em: </w:t>
      </w:r>
      <w:proofErr w:type="gramStart"/>
      <w:r w:rsidR="00EC0592" w:rsidRPr="00294366">
        <w:rPr>
          <w:rFonts w:ascii="Century" w:hAnsi="Century" w:cs="Arial"/>
          <w:sz w:val="24"/>
          <w:szCs w:val="24"/>
        </w:rPr>
        <w:t>Dezembro</w:t>
      </w:r>
      <w:proofErr w:type="gramEnd"/>
      <w:r w:rsidR="00EC0592" w:rsidRPr="00294366">
        <w:rPr>
          <w:rFonts w:ascii="Century" w:hAnsi="Century" w:cs="Arial"/>
          <w:sz w:val="24"/>
          <w:szCs w:val="24"/>
        </w:rPr>
        <w:t xml:space="preserve"> de 2025</w:t>
      </w:r>
    </w:p>
    <w:p w14:paraId="38C8BE1E" w14:textId="77777777" w:rsidR="009B7B1B" w:rsidRPr="00294366" w:rsidRDefault="009B7B1B" w:rsidP="00BD0349">
      <w:pPr>
        <w:suppressAutoHyphens w:val="0"/>
        <w:spacing w:after="0" w:line="240" w:lineRule="auto"/>
        <w:jc w:val="right"/>
        <w:rPr>
          <w:rFonts w:ascii="Century" w:hAnsi="Century" w:cs="Arial"/>
          <w:b/>
          <w:sz w:val="28"/>
          <w:szCs w:val="28"/>
        </w:rPr>
      </w:pPr>
      <w:r w:rsidRPr="00294366">
        <w:rPr>
          <w:rFonts w:ascii="Century" w:hAnsi="Century" w:cs="Arial"/>
          <w:b/>
          <w:sz w:val="28"/>
          <w:szCs w:val="28"/>
        </w:rPr>
        <w:br w:type="page"/>
      </w:r>
    </w:p>
    <w:p w14:paraId="60B3587A" w14:textId="62634EA3" w:rsidR="00807AB4" w:rsidRPr="00294366" w:rsidRDefault="00D941CD" w:rsidP="00D941CD">
      <w:pPr>
        <w:spacing w:after="0" w:line="240" w:lineRule="auto"/>
        <w:jc w:val="center"/>
        <w:rPr>
          <w:rFonts w:ascii="Century" w:hAnsi="Century" w:cs="Arial"/>
          <w:color w:val="1F497D" w:themeColor="text2"/>
          <w:sz w:val="24"/>
          <w:szCs w:val="24"/>
        </w:rPr>
      </w:pPr>
      <w:proofErr w:type="spellStart"/>
      <w:r w:rsidRPr="00294366">
        <w:rPr>
          <w:rFonts w:ascii="Century" w:hAnsi="Century" w:cs="Arial"/>
          <w:b/>
          <w:color w:val="1C3480"/>
          <w:sz w:val="36"/>
          <w:szCs w:val="36"/>
        </w:rPr>
        <w:lastRenderedPageBreak/>
        <w:t>Deaf</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protagonism</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and</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linguistic</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rights</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nothing</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about</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the</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deaf</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without</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the</w:t>
      </w:r>
      <w:proofErr w:type="spellEnd"/>
      <w:r w:rsidRPr="00294366">
        <w:rPr>
          <w:rFonts w:ascii="Century" w:hAnsi="Century" w:cs="Arial"/>
          <w:b/>
          <w:color w:val="1C3480"/>
          <w:sz w:val="36"/>
          <w:szCs w:val="36"/>
        </w:rPr>
        <w:t xml:space="preserve"> </w:t>
      </w:r>
      <w:proofErr w:type="spellStart"/>
      <w:r w:rsidRPr="00294366">
        <w:rPr>
          <w:rFonts w:ascii="Century" w:hAnsi="Century" w:cs="Arial"/>
          <w:b/>
          <w:color w:val="1C3480"/>
          <w:sz w:val="36"/>
          <w:szCs w:val="36"/>
        </w:rPr>
        <w:t>deaf</w:t>
      </w:r>
      <w:proofErr w:type="spellEnd"/>
    </w:p>
    <w:p w14:paraId="5B5634AF" w14:textId="77777777" w:rsidR="00807AB4" w:rsidRPr="00294366" w:rsidRDefault="00807AB4" w:rsidP="00807AB4">
      <w:pPr>
        <w:spacing w:after="0" w:line="240" w:lineRule="auto"/>
        <w:jc w:val="center"/>
        <w:rPr>
          <w:rFonts w:ascii="Century" w:hAnsi="Century" w:cs="Arial"/>
          <w:color w:val="1F497D" w:themeColor="text2"/>
          <w:sz w:val="24"/>
          <w:szCs w:val="24"/>
        </w:rPr>
      </w:pPr>
    </w:p>
    <w:p w14:paraId="152FFACA" w14:textId="77777777" w:rsidR="00807AB4" w:rsidRPr="00294366" w:rsidRDefault="00807AB4" w:rsidP="00807AB4">
      <w:pPr>
        <w:spacing w:after="0" w:line="240" w:lineRule="auto"/>
        <w:jc w:val="right"/>
        <w:rPr>
          <w:rFonts w:ascii="Century" w:hAnsi="Century" w:cs="Arial"/>
          <w:sz w:val="24"/>
          <w:szCs w:val="24"/>
        </w:rPr>
      </w:pPr>
    </w:p>
    <w:p w14:paraId="6CB4C95C" w14:textId="41C4C7BC" w:rsidR="00807AB4" w:rsidRPr="00294366" w:rsidRDefault="00807AB4" w:rsidP="00807AB4">
      <w:pPr>
        <w:spacing w:after="0" w:line="240" w:lineRule="auto"/>
        <w:jc w:val="both"/>
        <w:rPr>
          <w:rFonts w:ascii="Century" w:hAnsi="Century" w:cs="Arial"/>
          <w:b/>
          <w:color w:val="1C3480"/>
          <w:sz w:val="40"/>
          <w:szCs w:val="40"/>
          <w:lang w:val="en-US"/>
        </w:rPr>
      </w:pPr>
      <w:r w:rsidRPr="00294366">
        <w:rPr>
          <w:rFonts w:ascii="Century" w:hAnsi="Century" w:cs="Arial"/>
          <w:b/>
          <w:color w:val="1C3480"/>
          <w:sz w:val="36"/>
          <w:szCs w:val="36"/>
          <w:lang w:val="en-US"/>
        </w:rPr>
        <w:t xml:space="preserve">Abstract </w:t>
      </w:r>
    </w:p>
    <w:p w14:paraId="322FF9F2" w14:textId="27A4D380" w:rsidR="00807AB4" w:rsidRPr="00294366" w:rsidRDefault="00D941CD" w:rsidP="00807AB4">
      <w:pPr>
        <w:spacing w:after="0" w:line="240" w:lineRule="auto"/>
        <w:jc w:val="both"/>
        <w:rPr>
          <w:rFonts w:ascii="Century" w:hAnsi="Century" w:cs="Arial"/>
          <w:sz w:val="24"/>
          <w:szCs w:val="24"/>
          <w:lang w:val="en-US"/>
        </w:rPr>
      </w:pPr>
      <w:r w:rsidRPr="00294366">
        <w:rPr>
          <w:rFonts w:ascii="Century" w:hAnsi="Century" w:cs="Arial"/>
          <w:sz w:val="24"/>
          <w:szCs w:val="24"/>
          <w:lang w:val="en-US"/>
        </w:rPr>
        <w:t xml:space="preserve">This article aims to discuss the important role played by Deaf movements in our </w:t>
      </w:r>
      <w:proofErr w:type="gramStart"/>
      <w:r w:rsidRPr="00294366">
        <w:rPr>
          <w:rFonts w:ascii="Century" w:hAnsi="Century" w:cs="Arial"/>
          <w:sz w:val="24"/>
          <w:szCs w:val="24"/>
          <w:lang w:val="en-US"/>
        </w:rPr>
        <w:t>society,</w:t>
      </w:r>
      <w:proofErr w:type="gramEnd"/>
      <w:r w:rsidRPr="00294366">
        <w:rPr>
          <w:rFonts w:ascii="Century" w:hAnsi="Century" w:cs="Arial"/>
          <w:sz w:val="24"/>
          <w:szCs w:val="24"/>
          <w:lang w:val="en-US"/>
        </w:rPr>
        <w:t xml:space="preserve"> from the struggles they have faced to the achievements they have attained. It outlines the linguistic and educational deprivations experienced by the Deaf community, the stereotypes associated with them, and their hegemonic relationship with hearing individuals. Through a historical overview of the Deaf movements’ struggles, the text highlights the essential role of Deaf individuals as protagonists in these journeys. Finally, it proposes pedagogical actions that encourage Deaf students to become the protagonists of their own struggles, breaking free from the control of hearing leaderships that attempt to dictate how they should live.</w:t>
      </w:r>
    </w:p>
    <w:p w14:paraId="75948DA8" w14:textId="77777777" w:rsidR="00807AB4" w:rsidRPr="00294366" w:rsidRDefault="00807AB4" w:rsidP="00807AB4">
      <w:pPr>
        <w:spacing w:after="0" w:line="240" w:lineRule="auto"/>
        <w:jc w:val="both"/>
        <w:rPr>
          <w:rFonts w:ascii="Century" w:hAnsi="Century" w:cs="Arial"/>
          <w:sz w:val="24"/>
          <w:szCs w:val="24"/>
          <w:lang w:val="en-US"/>
        </w:rPr>
      </w:pPr>
    </w:p>
    <w:p w14:paraId="5F0B5094" w14:textId="0B93F533" w:rsidR="00807AB4" w:rsidRPr="00294366" w:rsidRDefault="00807AB4" w:rsidP="00807AB4">
      <w:pPr>
        <w:spacing w:after="0" w:line="240" w:lineRule="auto"/>
        <w:jc w:val="both"/>
        <w:rPr>
          <w:rFonts w:ascii="Century" w:hAnsi="Century" w:cs="Arial"/>
          <w:b/>
          <w:color w:val="1C3480"/>
          <w:sz w:val="36"/>
          <w:szCs w:val="36"/>
          <w:lang w:val="en-US"/>
        </w:rPr>
      </w:pPr>
      <w:r w:rsidRPr="00294366">
        <w:rPr>
          <w:rFonts w:ascii="Century" w:hAnsi="Century" w:cs="Arial"/>
          <w:b/>
          <w:color w:val="1C3480"/>
          <w:sz w:val="36"/>
          <w:szCs w:val="36"/>
          <w:lang w:val="en-US"/>
        </w:rPr>
        <w:t>Keywords</w:t>
      </w:r>
    </w:p>
    <w:p w14:paraId="558E5352" w14:textId="6D644D92" w:rsidR="00807AB4" w:rsidRPr="00294366" w:rsidRDefault="00D941CD" w:rsidP="00D941CD">
      <w:pPr>
        <w:spacing w:after="0" w:line="240" w:lineRule="auto"/>
        <w:jc w:val="both"/>
        <w:rPr>
          <w:rFonts w:ascii="Century" w:hAnsi="Century" w:cs="Arial"/>
          <w:sz w:val="24"/>
          <w:szCs w:val="24"/>
          <w:lang w:val="en-US"/>
        </w:rPr>
      </w:pPr>
      <w:r w:rsidRPr="00294366">
        <w:rPr>
          <w:rFonts w:ascii="Century" w:hAnsi="Century" w:cs="Arial"/>
          <w:sz w:val="24"/>
          <w:szCs w:val="24"/>
          <w:lang w:val="en-US"/>
        </w:rPr>
        <w:t>Bilingual education; Deaf movements; Language law</w:t>
      </w:r>
    </w:p>
    <w:p w14:paraId="501F63F4" w14:textId="77777777" w:rsidR="00807AB4" w:rsidRPr="00294366" w:rsidRDefault="00807AB4" w:rsidP="00807AB4">
      <w:pPr>
        <w:spacing w:after="0" w:line="240" w:lineRule="auto"/>
        <w:jc w:val="right"/>
        <w:rPr>
          <w:rFonts w:ascii="Century" w:hAnsi="Century" w:cs="Arial"/>
          <w:sz w:val="24"/>
          <w:szCs w:val="24"/>
          <w:lang w:val="en-US"/>
        </w:rPr>
      </w:pPr>
    </w:p>
    <w:p w14:paraId="1FF1D145" w14:textId="3DAE8D73" w:rsidR="00807AB4" w:rsidRPr="00294366" w:rsidRDefault="00807AB4" w:rsidP="00807AB4">
      <w:pPr>
        <w:spacing w:after="0" w:line="240" w:lineRule="auto"/>
        <w:jc w:val="right"/>
        <w:rPr>
          <w:rFonts w:ascii="Century" w:hAnsi="Century" w:cs="Arial"/>
          <w:sz w:val="24"/>
          <w:szCs w:val="24"/>
        </w:rPr>
      </w:pPr>
    </w:p>
    <w:p w14:paraId="6C754553" w14:textId="2428F6D4" w:rsidR="00807AB4" w:rsidRPr="00294366" w:rsidRDefault="00807AB4" w:rsidP="00807AB4">
      <w:pPr>
        <w:spacing w:after="0" w:line="240" w:lineRule="auto"/>
        <w:jc w:val="right"/>
        <w:rPr>
          <w:rFonts w:ascii="Century" w:hAnsi="Century" w:cs="Arial"/>
          <w:sz w:val="24"/>
          <w:szCs w:val="24"/>
        </w:rPr>
      </w:pPr>
    </w:p>
    <w:p w14:paraId="5291D6B7" w14:textId="2C23A473" w:rsidR="00807AB4" w:rsidRPr="00294366" w:rsidRDefault="00807AB4" w:rsidP="00807AB4">
      <w:pPr>
        <w:spacing w:after="0" w:line="240" w:lineRule="auto"/>
        <w:jc w:val="right"/>
        <w:rPr>
          <w:rFonts w:ascii="Century" w:hAnsi="Century" w:cs="Arial"/>
          <w:sz w:val="24"/>
          <w:szCs w:val="24"/>
        </w:rPr>
      </w:pPr>
    </w:p>
    <w:p w14:paraId="6E688D4A" w14:textId="287931E2" w:rsidR="00807AB4" w:rsidRPr="00294366" w:rsidRDefault="00807AB4" w:rsidP="00807AB4">
      <w:pPr>
        <w:spacing w:after="0" w:line="240" w:lineRule="auto"/>
        <w:jc w:val="right"/>
        <w:rPr>
          <w:rFonts w:ascii="Century" w:hAnsi="Century" w:cs="Arial"/>
          <w:sz w:val="24"/>
          <w:szCs w:val="24"/>
        </w:rPr>
      </w:pPr>
    </w:p>
    <w:p w14:paraId="4C7B7655" w14:textId="3658A95B" w:rsidR="00807AB4" w:rsidRPr="00294366" w:rsidRDefault="00807AB4" w:rsidP="00807AB4">
      <w:pPr>
        <w:spacing w:after="0" w:line="240" w:lineRule="auto"/>
        <w:jc w:val="right"/>
        <w:rPr>
          <w:rFonts w:ascii="Century" w:hAnsi="Century" w:cs="Arial"/>
          <w:sz w:val="24"/>
          <w:szCs w:val="24"/>
        </w:rPr>
      </w:pPr>
    </w:p>
    <w:p w14:paraId="0265E07A" w14:textId="12BBF680" w:rsidR="00807AB4" w:rsidRPr="00294366" w:rsidRDefault="00807AB4" w:rsidP="00807AB4">
      <w:pPr>
        <w:spacing w:after="0" w:line="240" w:lineRule="auto"/>
        <w:jc w:val="right"/>
        <w:rPr>
          <w:rFonts w:ascii="Century" w:hAnsi="Century" w:cs="Arial"/>
          <w:sz w:val="24"/>
          <w:szCs w:val="24"/>
        </w:rPr>
      </w:pPr>
    </w:p>
    <w:p w14:paraId="4FEC545B" w14:textId="41E9F516" w:rsidR="00807AB4" w:rsidRPr="00294366" w:rsidRDefault="00807AB4" w:rsidP="00807AB4">
      <w:pPr>
        <w:spacing w:after="0" w:line="240" w:lineRule="auto"/>
        <w:jc w:val="right"/>
        <w:rPr>
          <w:rFonts w:ascii="Century" w:hAnsi="Century" w:cs="Arial"/>
          <w:sz w:val="24"/>
          <w:szCs w:val="24"/>
        </w:rPr>
      </w:pPr>
    </w:p>
    <w:p w14:paraId="476C22DC" w14:textId="3E182986" w:rsidR="00807AB4" w:rsidRPr="00294366" w:rsidRDefault="00807AB4" w:rsidP="00807AB4">
      <w:pPr>
        <w:spacing w:after="0" w:line="240" w:lineRule="auto"/>
        <w:jc w:val="right"/>
        <w:rPr>
          <w:rFonts w:ascii="Century" w:hAnsi="Century" w:cs="Arial"/>
          <w:sz w:val="24"/>
          <w:szCs w:val="24"/>
        </w:rPr>
      </w:pPr>
    </w:p>
    <w:p w14:paraId="3FFDD2EB" w14:textId="5C73E8CC" w:rsidR="00807AB4" w:rsidRPr="00294366" w:rsidRDefault="00807AB4" w:rsidP="00807AB4">
      <w:pPr>
        <w:spacing w:after="0" w:line="240" w:lineRule="auto"/>
        <w:jc w:val="right"/>
        <w:rPr>
          <w:rFonts w:ascii="Century" w:hAnsi="Century" w:cs="Arial"/>
          <w:sz w:val="24"/>
          <w:szCs w:val="24"/>
        </w:rPr>
      </w:pPr>
    </w:p>
    <w:p w14:paraId="65B6CE3F" w14:textId="18941A81" w:rsidR="00807AB4" w:rsidRPr="00294366" w:rsidRDefault="00807AB4" w:rsidP="00807AB4">
      <w:pPr>
        <w:spacing w:after="0" w:line="240" w:lineRule="auto"/>
        <w:jc w:val="right"/>
        <w:rPr>
          <w:rFonts w:ascii="Century" w:hAnsi="Century" w:cs="Arial"/>
          <w:sz w:val="24"/>
          <w:szCs w:val="24"/>
        </w:rPr>
      </w:pPr>
    </w:p>
    <w:p w14:paraId="04C994A5" w14:textId="0CE37F62" w:rsidR="00807AB4" w:rsidRPr="00294366" w:rsidRDefault="00807AB4" w:rsidP="00807AB4">
      <w:pPr>
        <w:spacing w:after="0" w:line="240" w:lineRule="auto"/>
        <w:jc w:val="right"/>
        <w:rPr>
          <w:rFonts w:ascii="Century" w:hAnsi="Century" w:cs="Arial"/>
          <w:sz w:val="24"/>
          <w:szCs w:val="24"/>
        </w:rPr>
      </w:pPr>
    </w:p>
    <w:p w14:paraId="0E9A8C26" w14:textId="4E6C8537" w:rsidR="00807AB4" w:rsidRPr="00294366" w:rsidRDefault="00807AB4" w:rsidP="00807AB4">
      <w:pPr>
        <w:spacing w:after="0" w:line="240" w:lineRule="auto"/>
        <w:jc w:val="right"/>
        <w:rPr>
          <w:rFonts w:ascii="Century" w:hAnsi="Century" w:cs="Arial"/>
          <w:sz w:val="24"/>
          <w:szCs w:val="24"/>
        </w:rPr>
      </w:pPr>
    </w:p>
    <w:p w14:paraId="343F6F0A" w14:textId="141BCB39" w:rsidR="00807AB4" w:rsidRPr="00294366" w:rsidRDefault="00807AB4" w:rsidP="00807AB4">
      <w:pPr>
        <w:spacing w:after="0" w:line="240" w:lineRule="auto"/>
        <w:jc w:val="right"/>
        <w:rPr>
          <w:rFonts w:ascii="Century" w:hAnsi="Century" w:cs="Arial"/>
          <w:sz w:val="24"/>
          <w:szCs w:val="24"/>
        </w:rPr>
      </w:pPr>
    </w:p>
    <w:p w14:paraId="0950007C" w14:textId="28F8ECEB" w:rsidR="00807AB4" w:rsidRPr="00294366" w:rsidRDefault="00807AB4" w:rsidP="00807AB4">
      <w:pPr>
        <w:spacing w:after="0" w:line="240" w:lineRule="auto"/>
        <w:jc w:val="right"/>
        <w:rPr>
          <w:rFonts w:ascii="Century" w:hAnsi="Century" w:cs="Arial"/>
          <w:sz w:val="24"/>
          <w:szCs w:val="24"/>
        </w:rPr>
      </w:pPr>
    </w:p>
    <w:p w14:paraId="70A5BD8C" w14:textId="33E17592" w:rsidR="00807AB4" w:rsidRPr="00294366" w:rsidRDefault="00807AB4" w:rsidP="00807AB4">
      <w:pPr>
        <w:spacing w:after="0" w:line="240" w:lineRule="auto"/>
        <w:jc w:val="right"/>
        <w:rPr>
          <w:rFonts w:ascii="Century" w:hAnsi="Century" w:cs="Arial"/>
          <w:sz w:val="24"/>
          <w:szCs w:val="24"/>
        </w:rPr>
      </w:pPr>
    </w:p>
    <w:p w14:paraId="6B684265" w14:textId="6D0F9FA0" w:rsidR="00807AB4" w:rsidRPr="00294366" w:rsidRDefault="00807AB4" w:rsidP="00807AB4">
      <w:pPr>
        <w:spacing w:after="0" w:line="240" w:lineRule="auto"/>
        <w:jc w:val="right"/>
        <w:rPr>
          <w:rFonts w:ascii="Century" w:hAnsi="Century" w:cs="Arial"/>
          <w:sz w:val="24"/>
          <w:szCs w:val="24"/>
        </w:rPr>
      </w:pPr>
    </w:p>
    <w:p w14:paraId="0B6B9FF5" w14:textId="7CE65154" w:rsidR="00807AB4" w:rsidRPr="00294366" w:rsidRDefault="00807AB4" w:rsidP="00807AB4">
      <w:pPr>
        <w:spacing w:after="0" w:line="240" w:lineRule="auto"/>
        <w:jc w:val="right"/>
        <w:rPr>
          <w:rFonts w:ascii="Century" w:hAnsi="Century" w:cs="Arial"/>
          <w:sz w:val="24"/>
          <w:szCs w:val="24"/>
        </w:rPr>
      </w:pPr>
    </w:p>
    <w:p w14:paraId="2ACAF9AE" w14:textId="77AE5CD4" w:rsidR="00807AB4" w:rsidRPr="00294366" w:rsidRDefault="00807AB4" w:rsidP="00807AB4">
      <w:pPr>
        <w:spacing w:after="0" w:line="240" w:lineRule="auto"/>
        <w:jc w:val="right"/>
        <w:rPr>
          <w:rFonts w:ascii="Century" w:hAnsi="Century" w:cs="Arial"/>
          <w:sz w:val="24"/>
          <w:szCs w:val="24"/>
        </w:rPr>
      </w:pPr>
    </w:p>
    <w:p w14:paraId="77EB9CA0" w14:textId="12415A96" w:rsidR="00EB68A6" w:rsidRPr="00294366" w:rsidRDefault="009840A2" w:rsidP="00625055">
      <w:pPr>
        <w:suppressAutoHyphens w:val="0"/>
        <w:spacing w:after="0" w:line="240" w:lineRule="auto"/>
        <w:rPr>
          <w:rFonts w:ascii="Century" w:hAnsi="Century" w:cs="Arial"/>
          <w:color w:val="000000" w:themeColor="text1"/>
          <w:sz w:val="24"/>
          <w:szCs w:val="24"/>
          <w:shd w:val="clear" w:color="auto" w:fill="FEFEFE"/>
        </w:rPr>
      </w:pPr>
      <w:r w:rsidRPr="00294366">
        <w:rPr>
          <w:rFonts w:ascii="Century" w:hAnsi="Century" w:cs="Arial"/>
          <w:sz w:val="24"/>
          <w:szCs w:val="24"/>
        </w:rPr>
        <w:br w:type="page"/>
      </w:r>
    </w:p>
    <w:p w14:paraId="6F8A04A8" w14:textId="0D22BD59" w:rsidR="000D05FB" w:rsidRPr="00294366" w:rsidRDefault="000D05FB" w:rsidP="000D05FB">
      <w:pPr>
        <w:suppressAutoHyphens w:val="0"/>
        <w:spacing w:after="0" w:line="240" w:lineRule="auto"/>
        <w:rPr>
          <w:rFonts w:ascii="Century" w:hAnsi="Century" w:cs="Arial"/>
          <w:b/>
          <w:color w:val="1C3480"/>
          <w:sz w:val="28"/>
          <w:szCs w:val="28"/>
        </w:rPr>
      </w:pPr>
      <w:r w:rsidRPr="00294366">
        <w:rPr>
          <w:rFonts w:ascii="Century" w:hAnsi="Century" w:cs="Arial"/>
          <w:b/>
          <w:color w:val="1C3480"/>
          <w:sz w:val="28"/>
          <w:szCs w:val="28"/>
        </w:rPr>
        <w:lastRenderedPageBreak/>
        <w:t>Introdução</w:t>
      </w:r>
    </w:p>
    <w:p w14:paraId="702DF336" w14:textId="77777777" w:rsidR="000D05FB" w:rsidRPr="00294366" w:rsidRDefault="000D05FB" w:rsidP="000D05FB">
      <w:pPr>
        <w:suppressAutoHyphens w:val="0"/>
        <w:spacing w:after="0" w:line="240" w:lineRule="auto"/>
        <w:rPr>
          <w:rFonts w:ascii="Century" w:hAnsi="Century" w:cs="Arial"/>
          <w:b/>
          <w:color w:val="1C3480"/>
          <w:sz w:val="28"/>
          <w:szCs w:val="28"/>
        </w:rPr>
      </w:pPr>
    </w:p>
    <w:p w14:paraId="49C1484A" w14:textId="367951D6"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Os movimentos sociais cumprem um papel essencial em nossa sociedade ao longo dos séculos, pois são os responsáveis por lutar pela efetivação dos direitos de grupos minorizados, como exemplo: os negros, as mulheres, os idosos, pessoas com deficiências, comunidade LGBTQIAPN+ entre outros.</w:t>
      </w:r>
      <w:r w:rsidR="000F12B6" w:rsidRPr="00294366">
        <w:rPr>
          <w:rFonts w:ascii="Century" w:hAnsi="Century" w:cs="Arial"/>
          <w:color w:val="000000" w:themeColor="text1"/>
          <w:sz w:val="24"/>
          <w:szCs w:val="24"/>
          <w:shd w:val="clear" w:color="auto" w:fill="FEFEFE"/>
        </w:rPr>
        <w:t xml:space="preserve"> </w:t>
      </w:r>
      <w:r w:rsidRPr="00294366">
        <w:rPr>
          <w:rFonts w:ascii="Century" w:hAnsi="Century" w:cs="Arial"/>
          <w:color w:val="000000" w:themeColor="text1"/>
          <w:sz w:val="24"/>
          <w:szCs w:val="24"/>
          <w:shd w:val="clear" w:color="auto" w:fill="FEFEFE"/>
        </w:rPr>
        <w:t>Esses grupos se mobilizam com o objetivo de que políticas públicas, educacionais e até mesmo linguísticas sejam criadas ou implementadas, visando à redução das desigualdades existentes na atualidade.</w:t>
      </w:r>
    </w:p>
    <w:p w14:paraId="16FF2B75" w14:textId="2263716F"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Entre os movimentos existentes, temos os surdos, que têm se articulado contra ideologias ouvintistas que visam ao apagamento de sua vivência, cultura e identidade. Esse grupo minoritário defende muitas pautas, entre elas: o acesso pleno às diversas camadas da sociedade; a inclusão no mercado de trabalho em funções condizentes às formações que possuem; o ingresso equitativo na educação superior etc. Para tal, destaca-se, neste artigo, a defesa do bilinguismo como metodologia mais adequada na educação de crianças surdas. Em outras palavras, essa filosofia educacional sustenta que a Libras deve ser a língua de ensino de todos os conteúdos escolares e o português ensinado como segunda língua na modalidade escrita.</w:t>
      </w:r>
    </w:p>
    <w:p w14:paraId="5632E28C"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Atualmente, mesmo com a existência da legislação 14.191 — a qual estabelece a educação bilíngue de surdos como modalidade de ensino independente —, ainda há incidência de alunos surdos matriculados em escolas de natureza inclusivas. Essas instituições possuem metodologias voltadas a estudantes ouvintes, ou seja, mesmo a presença de um profissional tradutor e intérprete de Libras torna-se insuficiente já que o ensino não é propício à condição dos estudantes surdos. Como consequência, esses educandos são prejudicados em seus percursos escolares.</w:t>
      </w:r>
    </w:p>
    <w:p w14:paraId="7929F3CA"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Além disso, o último modelo educacional citado não contempla em sua matriz curricular elementos essenciais na construção identitária de pessoas surdas falantes de língua de sinais. Ou seja, não basta a inserção da Libras se outros aspectos primordiais não forem elencados, como: cultura surda, literatura surda, surdidade, entre outros. À vista disso, percebe-se a importante função que a educação bilíngue desempenha para crianças surdas, </w:t>
      </w:r>
      <w:r w:rsidRPr="00294366">
        <w:rPr>
          <w:rFonts w:ascii="Century" w:hAnsi="Century" w:cs="Arial"/>
          <w:color w:val="000000" w:themeColor="text1"/>
          <w:sz w:val="24"/>
          <w:szCs w:val="24"/>
          <w:shd w:val="clear" w:color="auto" w:fill="FEFEFE"/>
        </w:rPr>
        <w:lastRenderedPageBreak/>
        <w:t>pois sua proposta, para além do uso da Libras como língua de ensino dos conteúdos escolares, visa ao aprendizado de componentes que se aproximam de suas vivências e que os constituem como sujeitos surdos.</w:t>
      </w:r>
    </w:p>
    <w:p w14:paraId="597A91E7"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Portanto, a partir do exposto, este artigo pretende discutir os benefícios conquistados pelos movimentos surdos ao longo do tempo e as repercussões na educação de estudantes surdos. Além disso, este texto tem como objetivo propor ações escolares que evidenciem o papel de protagonismo dos alunos surdos em suas lutas, permitindo que compreendam a importância de a própria comunidade decidir o que é melhor para si.</w:t>
      </w:r>
    </w:p>
    <w:p w14:paraId="4E3C3F22"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784ECA9F" w14:textId="0B5C11E2" w:rsidR="000D05FB" w:rsidRPr="00294366" w:rsidRDefault="00732BA4" w:rsidP="000B78D5">
      <w:pPr>
        <w:suppressAutoHyphens w:val="0"/>
        <w:spacing w:after="0" w:line="360" w:lineRule="auto"/>
        <w:rPr>
          <w:rFonts w:ascii="Century" w:hAnsi="Century" w:cs="Arial"/>
          <w:b/>
          <w:color w:val="1C3480"/>
          <w:sz w:val="28"/>
          <w:szCs w:val="28"/>
        </w:rPr>
      </w:pPr>
      <w:r w:rsidRPr="00294366">
        <w:rPr>
          <w:rFonts w:ascii="Century" w:hAnsi="Century" w:cs="Arial"/>
          <w:b/>
          <w:color w:val="1C3480"/>
          <w:sz w:val="28"/>
          <w:szCs w:val="28"/>
        </w:rPr>
        <w:t xml:space="preserve">1 </w:t>
      </w:r>
      <w:r w:rsidR="000D05FB" w:rsidRPr="00294366">
        <w:rPr>
          <w:rFonts w:ascii="Century" w:hAnsi="Century" w:cs="Arial"/>
          <w:b/>
          <w:color w:val="1C3480"/>
          <w:sz w:val="28"/>
          <w:szCs w:val="28"/>
        </w:rPr>
        <w:t>Audismo e Ouvintismo</w:t>
      </w:r>
    </w:p>
    <w:p w14:paraId="01C03CB6"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46E5CAD6"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 vivência da comunidade surda, historicamente, é permeada de práticas capacitistas, nas quais, a partir da ideia equivocada de que os surdos são limitados, pessoas ouvintes se colocam na posição de responsáveis por decidir o que é melhor para esses indivíduos. Logo, a autonomia dos sujeitos surdos é desconsiderada. Até os dias atuais, persiste a concepção de que os surdos precisam ser “consertados", por serem considerados ouvintes com defeitos (Salles, 2004). Além disso, essa comunidade é frequentemente rodeada de estereótipos que colocam em dúvida sua capacidade de tomar decisões.</w:t>
      </w:r>
    </w:p>
    <w:p w14:paraId="78A360D6" w14:textId="226ACDE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À vista disso, os surdos falantes de Libras sofrem por sua condição e pela língua que falam. Ademais, como mencionado, muitos ouvintes, de forma intencional ou não, exercem poder sobre os surdos. As pesquisas realizadas apontam dois termos cunhados pela primeira vez nos Estados Unidos e, posteriormente, amplamente difundidos, sendo estes: audismo (Humphries, 1977; Oliveira, 2020) e ouvintismo (Ladd, 1998; Oliveira, 2020).</w:t>
      </w:r>
    </w:p>
    <w:p w14:paraId="2EC6F492" w14:textId="4D2B9964"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O audismo foi utilizado pela primeira vez por Tom Humphries (1977) — professor e autor surdo. O termo designa a ação opressora, discriminatória e preconceituosa direcionada aos surdos. Na perspectiva de Souza (1998,</w:t>
      </w:r>
      <w:r w:rsidR="005701D4" w:rsidRPr="00294366">
        <w:rPr>
          <w:rFonts w:ascii="Century" w:hAnsi="Century" w:cs="Arial"/>
          <w:color w:val="000000" w:themeColor="text1"/>
          <w:sz w:val="24"/>
          <w:szCs w:val="24"/>
          <w:shd w:val="clear" w:color="auto" w:fill="FEFEFE"/>
        </w:rPr>
        <w:t xml:space="preserve"> p. 132</w:t>
      </w:r>
      <w:r w:rsidRPr="00294366">
        <w:rPr>
          <w:rFonts w:ascii="Century" w:hAnsi="Century" w:cs="Arial"/>
          <w:color w:val="000000" w:themeColor="text1"/>
          <w:sz w:val="24"/>
          <w:szCs w:val="24"/>
          <w:shd w:val="clear" w:color="auto" w:fill="FEFEFE"/>
        </w:rPr>
        <w:t xml:space="preserve">), o audismo é “o empreendimento opressivo, sobre os surdos, conduzido por especialistas que afirmam servi-los. Refere-se ao sistema educacional que, detendo os saberes de ‘especialistas’, ocupa-se em produzir e legitimar </w:t>
      </w:r>
      <w:r w:rsidRPr="00294366">
        <w:rPr>
          <w:rFonts w:ascii="Century" w:hAnsi="Century" w:cs="Arial"/>
          <w:color w:val="000000" w:themeColor="text1"/>
          <w:sz w:val="24"/>
          <w:szCs w:val="24"/>
          <w:shd w:val="clear" w:color="auto" w:fill="FEFEFE"/>
        </w:rPr>
        <w:lastRenderedPageBreak/>
        <w:t>julgamentos sobre a ‘surdez’ e os ‘surdos’". Em complemento, a autora traz dois pressupostos audistas, que são: (a) o pensamento de que a pessoa surda é constitutivamente inferior; (b) que a língua de sinais é prejudicial à aquisição da linguagem oral. Em outras palavras, as práticas audistas inferiorizam os surdos e as línguas de sinais</w:t>
      </w:r>
      <w:r w:rsidR="000D56E6" w:rsidRPr="00294366">
        <w:rPr>
          <w:rStyle w:val="Refdenotaderodap"/>
          <w:rFonts w:ascii="Century" w:hAnsi="Century" w:cs="Arial"/>
          <w:color w:val="000000" w:themeColor="text1"/>
          <w:sz w:val="24"/>
          <w:szCs w:val="24"/>
          <w:shd w:val="clear" w:color="auto" w:fill="FEFEFE"/>
        </w:rPr>
        <w:footnoteReference w:id="1"/>
      </w:r>
      <w:r w:rsidRPr="00294366">
        <w:rPr>
          <w:rFonts w:ascii="Century" w:hAnsi="Century" w:cs="Arial"/>
          <w:color w:val="000000" w:themeColor="text1"/>
          <w:sz w:val="24"/>
          <w:szCs w:val="24"/>
          <w:shd w:val="clear" w:color="auto" w:fill="FEFEFE"/>
        </w:rPr>
        <w:t>, logo, pautam-se em práticas que privilegiam a audição. Outrossim, a criação dessa terminologia pauta-se na relação que possui com outros conceitos como racismo e sexismo (Martins</w:t>
      </w:r>
      <w:r w:rsidR="00BA297E"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 xml:space="preserve"> Klein, 2012; Oliveira, 2020).</w:t>
      </w:r>
    </w:p>
    <w:p w14:paraId="21A13E36"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Posteriormente, Paddy Ladd (1998) ampliou o conceito de audismo, ao apresentar a ideia de ouvintismo como um agrupamento de práticas culturais e sociais postas às pessoas surdas. Em outras palavras, a pessoa surda é influenciada, entre muitos aspectos, pela aquisição da língua oral e desmerecimento da língua de sinais, com o objetivo de que o surdo se enquadre ao padrão ouvinte. Nesse mesmo pensamento, Rezende (2010, p. 87) disserta sobre como o ouvintismo afeta crianças e adultos surdos, a autora assinala que:</w:t>
      </w:r>
    </w:p>
    <w:p w14:paraId="41DC67CC" w14:textId="77777777" w:rsidR="000D05FB" w:rsidRPr="00294366" w:rsidRDefault="000D05FB" w:rsidP="000B5894">
      <w:pPr>
        <w:spacing w:after="0" w:line="240" w:lineRule="auto"/>
        <w:ind w:left="2268"/>
        <w:jc w:val="both"/>
        <w:rPr>
          <w:rFonts w:ascii="Century" w:hAnsi="Century" w:cs="Arial"/>
          <w:color w:val="000000" w:themeColor="text1"/>
          <w:sz w:val="20"/>
          <w:szCs w:val="20"/>
          <w:shd w:val="clear" w:color="auto" w:fill="FEFEFE"/>
        </w:rPr>
      </w:pPr>
    </w:p>
    <w:p w14:paraId="3F86D035" w14:textId="77777777" w:rsidR="000D05FB" w:rsidRPr="00294366" w:rsidRDefault="000D05FB" w:rsidP="00315AFF">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 dessa forma, a norma padrão ouvinte seja uma verdade legitimada sobre os sujeitos surdos, constituindo-os como corpos a corrigir e modelando-os para a normalização. Os surdos ficam aos caprichos da norma, e entram em cena as estratégias do corpo a corrigir, a ser normalizado, fora dos padrões normalizadores. São “entornados” neste sujeito a ser corrigido: a família, a escola, as clínicas e as instituições hospitalares.</w:t>
      </w:r>
    </w:p>
    <w:p w14:paraId="31EE4597" w14:textId="77777777" w:rsidR="000D05FB" w:rsidRPr="00294366" w:rsidRDefault="000D05FB" w:rsidP="000B5894">
      <w:pPr>
        <w:spacing w:after="0" w:line="240" w:lineRule="auto"/>
        <w:ind w:left="2268"/>
        <w:jc w:val="both"/>
        <w:rPr>
          <w:rFonts w:ascii="Century" w:hAnsi="Century" w:cs="Arial"/>
          <w:color w:val="000000" w:themeColor="text1"/>
          <w:sz w:val="20"/>
          <w:szCs w:val="20"/>
          <w:shd w:val="clear" w:color="auto" w:fill="FEFEFE"/>
        </w:rPr>
      </w:pPr>
    </w:p>
    <w:p w14:paraId="1CF07E82" w14:textId="0932F074"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As consequências dos ideais audistas e ouvintistas causaram inúmeros danos aos surdos. Um exemplo disso é que muitas famílias eram — e são ainda — orientadas a não permitir que seus filhos utilizem línguas de sinais, sob a crença de que essas seriam prejudiciais ao processo de ensino e aprendizagem. Entretanto, na atualidade, há estudos que refutam essas teorias, visto que as línguas de sinais são línguas naturais e completas (Stokoe, 1960; Wilcox; Occhino, 2017; Albuquerque</w:t>
      </w:r>
      <w:r w:rsidR="00084B72"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 xml:space="preserve"> Xavier, 2022). Os surdos não se tornam melhores por adquirirem a capacidade de falar oralmente. </w:t>
      </w:r>
      <w:r w:rsidRPr="00294366">
        <w:rPr>
          <w:rFonts w:ascii="Century" w:hAnsi="Century" w:cs="Arial"/>
          <w:color w:val="000000" w:themeColor="text1"/>
          <w:sz w:val="24"/>
          <w:szCs w:val="24"/>
          <w:shd w:val="clear" w:color="auto" w:fill="FEFEFE"/>
        </w:rPr>
        <w:lastRenderedPageBreak/>
        <w:t xml:space="preserve">Afinal, por intermédio das línguas de sinais, eles já têm acesso pleno às práticas linguísticas, como recepção e produção da língua, isto é, já possuem o uso eficiente da linguagem. </w:t>
      </w:r>
    </w:p>
    <w:p w14:paraId="51321419" w14:textId="5C166F18"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Campello (2008; 2022), </w:t>
      </w:r>
      <w:r w:rsidR="00E85C7E" w:rsidRPr="00294366">
        <w:rPr>
          <w:rFonts w:ascii="Century" w:hAnsi="Century" w:cs="Arial"/>
          <w:color w:val="000000" w:themeColor="text1"/>
          <w:sz w:val="24"/>
          <w:szCs w:val="24"/>
          <w:shd w:val="clear" w:color="auto" w:fill="FEFEFE"/>
        </w:rPr>
        <w:t xml:space="preserve">traz uma problematização ao cunhar o termo “surdo-mudo” </w:t>
      </w:r>
      <w:r w:rsidRPr="00294366">
        <w:rPr>
          <w:rFonts w:ascii="Century" w:hAnsi="Century" w:cs="Arial"/>
          <w:color w:val="000000" w:themeColor="text1"/>
          <w:sz w:val="24"/>
          <w:szCs w:val="24"/>
          <w:shd w:val="clear" w:color="auto" w:fill="FEFEFE"/>
        </w:rPr>
        <w:t xml:space="preserve">— nomenclatura equivocada, visto que os surdos não possuem deficiência no aparelho fonoarticulatório —, a autora, que também é surda, utiliza essa terminologia estrategicamente para questionar e se posicionar contra práticas ouvintistas. Campello (2008, p. 18) assinala que: </w:t>
      </w:r>
    </w:p>
    <w:p w14:paraId="0939D8E1" w14:textId="77777777" w:rsidR="000D05FB" w:rsidRPr="00294366" w:rsidRDefault="000D05FB" w:rsidP="000B5894">
      <w:pPr>
        <w:spacing w:after="0" w:line="240" w:lineRule="auto"/>
        <w:ind w:left="2268"/>
        <w:jc w:val="both"/>
        <w:rPr>
          <w:rFonts w:ascii="Century" w:hAnsi="Century" w:cs="Arial"/>
          <w:color w:val="000000" w:themeColor="text1"/>
          <w:sz w:val="20"/>
          <w:szCs w:val="20"/>
          <w:shd w:val="clear" w:color="auto" w:fill="FEFEFE"/>
        </w:rPr>
      </w:pPr>
    </w:p>
    <w:p w14:paraId="7996E812" w14:textId="7ECF63A7" w:rsidR="000D05FB" w:rsidRPr="00294366" w:rsidRDefault="000D05FB" w:rsidP="005F5C09">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Esse espaço da normalidade nunca existiu entre nós. Fomos subjugados, forçados a ser normais, mas continuamos sinalizando sem usar o recurso da fala ou da oralização. Na verdade, os surdos-mudos têm orgulho de serem chamados assim. O próprio ouvintismo criou a imagem de estereótipo para dissimular que a oralização é importante para a comunidade surda-muda, o que não é verdade. O oralismo é uma ilusão. Assim como os “brancos” que tentam reverter a cultura dos “negros”.</w:t>
      </w:r>
    </w:p>
    <w:p w14:paraId="2427C448" w14:textId="77777777" w:rsidR="005F5C09" w:rsidRPr="00294366" w:rsidRDefault="005F5C09" w:rsidP="005F5C09">
      <w:pPr>
        <w:spacing w:after="0" w:line="240" w:lineRule="auto"/>
        <w:ind w:left="2268"/>
        <w:jc w:val="both"/>
        <w:rPr>
          <w:rFonts w:ascii="Century" w:hAnsi="Century" w:cs="Arial"/>
          <w:color w:val="000000" w:themeColor="text1"/>
          <w:sz w:val="20"/>
          <w:szCs w:val="20"/>
          <w:shd w:val="clear" w:color="auto" w:fill="FEFEFE"/>
        </w:rPr>
      </w:pPr>
    </w:p>
    <w:p w14:paraId="2D520143"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Em suma, essa relação hegemônica busca apagar os aspectos culturais e linguísticos da pessoa surda. As proposições do ouvintismo privilegiam as práticas ouvintes como modelo a ser seguido. Contudo, os surdos, assim como a autora, têm se posicionado contra essas práticas, valorizando sua língua, cultura e demais elementos que os constituem como grupo identitário.</w:t>
      </w:r>
    </w:p>
    <w:p w14:paraId="3E073198"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35066E49" w14:textId="78568EB5" w:rsidR="000D05FB" w:rsidRPr="00294366" w:rsidRDefault="00732BA4" w:rsidP="000B78D5">
      <w:pPr>
        <w:suppressAutoHyphens w:val="0"/>
        <w:spacing w:after="0" w:line="360" w:lineRule="auto"/>
        <w:rPr>
          <w:rFonts w:ascii="Century" w:hAnsi="Century" w:cs="Arial"/>
          <w:b/>
          <w:color w:val="1C3480"/>
          <w:sz w:val="28"/>
          <w:szCs w:val="28"/>
        </w:rPr>
      </w:pPr>
      <w:r w:rsidRPr="00294366">
        <w:rPr>
          <w:rFonts w:ascii="Century" w:hAnsi="Century" w:cs="Arial"/>
          <w:b/>
          <w:color w:val="1C3480"/>
          <w:sz w:val="28"/>
          <w:szCs w:val="28"/>
        </w:rPr>
        <w:t xml:space="preserve">2 </w:t>
      </w:r>
      <w:r w:rsidR="000D05FB" w:rsidRPr="00294366">
        <w:rPr>
          <w:rFonts w:ascii="Century" w:hAnsi="Century" w:cs="Arial"/>
          <w:b/>
          <w:color w:val="1C3480"/>
          <w:sz w:val="28"/>
          <w:szCs w:val="28"/>
        </w:rPr>
        <w:t>Contexto educacional</w:t>
      </w:r>
    </w:p>
    <w:p w14:paraId="52C1A6BB"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6A264752"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 educação de surdos é discutida desde a Antiguidade. O filósofo Aristóteles, por exemplo, defendia a ideia de que, pela ausência da expressão oral, as pessoas surdas não possuíam linguagem e, consequentemente, eram incapazes de pensar, além disso, acreditava que, dentre todos os sentidos, a audição é a que mais contribui para aquisição de conhecimentos (Aristóteles, 1938). Pensamentos como o do filósofo reverberam até os dias atuais em que há a validação apenas das línguas orais em detrimento das línguas sinalizadas.</w:t>
      </w:r>
    </w:p>
    <w:p w14:paraId="598B0A80"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Para além dos debates feitos por pessoas ouvintes sobre as capacidades cognitivas de pessoas surdas, discutia-se qual o método mais adequado para a educação desse grupo. Havia muitas as abordagens utilizadas, entre elas: a oralização e a língua de sinais (específica de cada localidade). A primeira </w:t>
      </w:r>
      <w:r w:rsidRPr="00294366">
        <w:rPr>
          <w:rFonts w:ascii="Century" w:hAnsi="Century" w:cs="Arial"/>
          <w:color w:val="000000" w:themeColor="text1"/>
          <w:sz w:val="24"/>
          <w:szCs w:val="24"/>
          <w:shd w:val="clear" w:color="auto" w:fill="FEFEFE"/>
        </w:rPr>
        <w:lastRenderedPageBreak/>
        <w:t>refere-se ao ensino de habilidades de leitura labial, produções orais, além disso, alguns educadores ainda utilizam de práticas de treinos auditivos (Strobel, 2009). Como mencionado, essas práticas visavam à ouvintização desses alunos, como consequência, a condição visual-motora desses sujeitos era desconsiderada.</w:t>
      </w:r>
    </w:p>
    <w:p w14:paraId="461EB80D"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Em 1880, na cidade de Milão, houve a realização de um congresso que teve como objetivo definir qual seria a metodologia seria adotada em nível mundial. Nesse evento conduzido por pessoas ouvintes, no qual os professores surdos foram excluídos da votação (Sacks, 1998), foi convencionado que a oralização seria o método a ser utilizado nas práticas escolares. A partir disso, os alunos foram proibidos de se comunicarem nas línguas de sinais de seus países de origem — línguas naturais da comunidade surda sinalizante. Além do mais, para garantir que a comunicação sinalizada fosse impedida, os surdos tinham suas mãos amarradas e/ou agredidas por palmatórias.</w:t>
      </w:r>
    </w:p>
    <w:p w14:paraId="637B0602" w14:textId="510531A0" w:rsidR="007059E4"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As consequências dessa decisão repercutiram por quase um século. Os surdos foram obrigados a aprender a língua oral, algo que não ocorre de forma natural para eles, o que comprometeu o aprendizado desses estudantes. Sacks (1998, p. 41), ao mencionar um recorte no contexto histórico da educação de surdos nos Estados Unidos afirma que</w:t>
      </w:r>
    </w:p>
    <w:p w14:paraId="2E7D708C" w14:textId="77777777" w:rsidR="007059E4" w:rsidRPr="00294366" w:rsidRDefault="007059E4" w:rsidP="000B5894">
      <w:pPr>
        <w:spacing w:after="0" w:line="240" w:lineRule="auto"/>
        <w:ind w:left="2268"/>
        <w:jc w:val="both"/>
        <w:rPr>
          <w:rFonts w:ascii="Century" w:hAnsi="Century" w:cs="Arial"/>
          <w:color w:val="000000" w:themeColor="text1"/>
          <w:sz w:val="20"/>
          <w:szCs w:val="20"/>
          <w:shd w:val="clear" w:color="auto" w:fill="FEFEFE"/>
        </w:rPr>
      </w:pPr>
    </w:p>
    <w:p w14:paraId="2387A59D" w14:textId="4F4D9CB2" w:rsidR="000D05FB" w:rsidRPr="00294366" w:rsidRDefault="000D05FB" w:rsidP="007059E4">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alunos surdos da década de 1850 que haviam passado pelo Asilo Hartford ou por outras escolas desse tipo tinham um alto nível de alfabetização e instrução – plenamente equiparável ao de seus equivalentes ouvintes. Hoje em dia, ocorre o inverso.</w:t>
      </w:r>
    </w:p>
    <w:p w14:paraId="23B58B23" w14:textId="77777777" w:rsidR="007059E4" w:rsidRPr="00294366" w:rsidRDefault="007059E4" w:rsidP="007059E4">
      <w:pPr>
        <w:spacing w:after="0" w:line="240" w:lineRule="auto"/>
        <w:ind w:left="2268"/>
        <w:jc w:val="both"/>
        <w:rPr>
          <w:rFonts w:ascii="Century" w:hAnsi="Century" w:cs="Arial"/>
          <w:color w:val="000000" w:themeColor="text1"/>
          <w:sz w:val="20"/>
          <w:szCs w:val="20"/>
          <w:shd w:val="clear" w:color="auto" w:fill="FEFEFE"/>
        </w:rPr>
      </w:pPr>
    </w:p>
    <w:p w14:paraId="25E9382D" w14:textId="08C75661"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Stokoe (1960), por intermédio de seus estudos, trouxe contribuições valiosas a respeito do status linguístico das línguas de sinais. Após a difusão dessas teorias, as línguas de sinais voltaram a ser faladas. Contudo, posteriormente a esse episódio, surgiu uma nova metodologia, a Comunicação Total, que previa o uso simultâneo de língua de sinais, oralização, dança, teatro, gestos entre outros. Para Bernardino (2000, p. 32), esta abordagem, “como tem sido praticada, tornou-se aliada ao oralismo”. Com isso, infere-se que as práticas oralistas, mesmo que implicitamente, permeiam a educação de surdos. Na perspectiva de Capovilla (2001, p. 1486), com a proposição da Educação Bilíngue, a Comunicação Total</w:t>
      </w:r>
    </w:p>
    <w:p w14:paraId="7F1CDC67" w14:textId="77777777"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p>
    <w:p w14:paraId="11405541" w14:textId="3F372054"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lastRenderedPageBreak/>
        <w:t>não parecia mais suficiente para a comunidade que acabava de abrir os olhos à riqueza da Língua de Sinais. Ainda mais agora que dados experimentais haviam se acumulado o suficiente para fornecer um arsenal de razões concretas para questionar metodologicamente a prática exclusiva da língua falada sinalizada</w:t>
      </w:r>
      <w:r w:rsidR="00E85C7E" w:rsidRPr="00294366">
        <w:rPr>
          <w:rStyle w:val="Refdenotaderodap"/>
          <w:rFonts w:ascii="Century" w:hAnsi="Century" w:cs="Arial"/>
          <w:color w:val="000000" w:themeColor="text1"/>
          <w:sz w:val="20"/>
          <w:szCs w:val="20"/>
          <w:shd w:val="clear" w:color="auto" w:fill="FEFEFE"/>
        </w:rPr>
        <w:footnoteReference w:id="2"/>
      </w:r>
      <w:r w:rsidRPr="00294366">
        <w:rPr>
          <w:rFonts w:ascii="Century" w:hAnsi="Century" w:cs="Arial"/>
          <w:color w:val="000000" w:themeColor="text1"/>
          <w:sz w:val="20"/>
          <w:szCs w:val="20"/>
          <w:shd w:val="clear" w:color="auto" w:fill="FEFEFE"/>
        </w:rPr>
        <w:t xml:space="preserve"> em sala de aula e para considerar seriamente a perspectiva do Bilinguismo.</w:t>
      </w:r>
    </w:p>
    <w:p w14:paraId="6C135F93" w14:textId="77777777" w:rsidR="000D05FB" w:rsidRPr="00294366" w:rsidRDefault="000D05FB" w:rsidP="007A38C4">
      <w:pPr>
        <w:spacing w:after="0" w:line="360" w:lineRule="auto"/>
        <w:ind w:firstLine="709"/>
        <w:jc w:val="both"/>
        <w:rPr>
          <w:rFonts w:ascii="Century" w:hAnsi="Century" w:cs="Arial"/>
          <w:color w:val="000000" w:themeColor="text1"/>
          <w:sz w:val="20"/>
          <w:szCs w:val="20"/>
          <w:shd w:val="clear" w:color="auto" w:fill="FEFEFE"/>
        </w:rPr>
      </w:pPr>
    </w:p>
    <w:p w14:paraId="3E4676C0" w14:textId="77777777" w:rsidR="000D05FB" w:rsidRPr="00294366" w:rsidRDefault="000D05FB" w:rsidP="00E85C7E">
      <w:pPr>
        <w:spacing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Em linhas gerais, assim como apontado por Costa e Hermont (2024), a educação de surdos foi pautada em uma relação hegemônica devido à desconsideração das vivências e condição desses indivíduos e, consequentemente, vivem à margem dos demais. Mesmo com as legislações existentes, ainda há muito o que se fazer, no objetivo de garantir uma educação de qualidade principalmente para crianças surdas.</w:t>
      </w:r>
    </w:p>
    <w:p w14:paraId="30467067"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1952F24B" w14:textId="1B078BCB" w:rsidR="000D05FB" w:rsidRPr="00294366" w:rsidRDefault="00732BA4" w:rsidP="000B78D5">
      <w:pPr>
        <w:suppressAutoHyphens w:val="0"/>
        <w:spacing w:after="0" w:line="360" w:lineRule="auto"/>
        <w:rPr>
          <w:rFonts w:ascii="Century" w:hAnsi="Century" w:cs="Arial"/>
          <w:b/>
          <w:color w:val="1C3480"/>
          <w:sz w:val="28"/>
          <w:szCs w:val="28"/>
        </w:rPr>
      </w:pPr>
      <w:r w:rsidRPr="00294366">
        <w:rPr>
          <w:rFonts w:ascii="Century" w:hAnsi="Century" w:cs="Arial"/>
          <w:b/>
          <w:color w:val="1C3480"/>
          <w:sz w:val="28"/>
          <w:szCs w:val="28"/>
        </w:rPr>
        <w:t xml:space="preserve">3 </w:t>
      </w:r>
      <w:r w:rsidR="000D05FB" w:rsidRPr="00294366">
        <w:rPr>
          <w:rFonts w:ascii="Century" w:hAnsi="Century" w:cs="Arial"/>
          <w:b/>
          <w:color w:val="1C3480"/>
          <w:sz w:val="28"/>
          <w:szCs w:val="28"/>
        </w:rPr>
        <w:t>Os movimentos surdos</w:t>
      </w:r>
    </w:p>
    <w:p w14:paraId="1E25D6AE"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2CA983DD"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 As lutas do povo surdo ocorrem há séculos; contudo, no Brasil, somente após a década de 1980 é que esses sujeitos começaram a se mobilizar em prol da conquista de seus direitos. Esse período marcou o início de uma resistência que possibilitou importantes avanços para a comunidade surda, como o reconhecimento da Libras — Língua Brasileira de Sinais — por meio da Lei 10.436 entre outros avanços significativos.</w:t>
      </w:r>
    </w:p>
    <w:p w14:paraId="7E348707"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Perlin e Strobel (2014, p. 20) apontam algumas das principais reivindicações do povo surdo, sendo estas: “[...] a busca por educação bilíngue, por políticas para a língua de sinais no Brasil, pela abertura das portas das universidades, por posições de igualdade, por ter intérpretes de língua de sinais [...]”. Todas essas demandas evidenciam que as lutas da comunidade surda visam à reparação de uma dívida histórica imposta por uma sociedade majoritariamente ouvinte.</w:t>
      </w:r>
    </w:p>
    <w:p w14:paraId="402D1E44"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Morais e Martins (2020), ao analisarem as trajetórias históricas e conjunto de conhecimentos que transformaram o cenário de educação dos surdos, afirmam que os movimentos de resistência das comunidades surdas opõem-se à proposta educacional para surdos oferecida em instituições de filosofias de ensino inclusivas. Além disso, na perspectiva de Lodi (2013), o </w:t>
      </w:r>
      <w:r w:rsidRPr="00294366">
        <w:rPr>
          <w:rFonts w:ascii="Century" w:hAnsi="Century" w:cs="Arial"/>
          <w:color w:val="000000" w:themeColor="text1"/>
          <w:sz w:val="24"/>
          <w:szCs w:val="24"/>
          <w:shd w:val="clear" w:color="auto" w:fill="FEFEFE"/>
        </w:rPr>
        <w:lastRenderedPageBreak/>
        <w:t xml:space="preserve">simples uso da Libras como recurso educacional em escolas inclusivas não é o suficiente para caracterizar esses espaços como politicamente bilíngue. </w:t>
      </w:r>
    </w:p>
    <w:p w14:paraId="1DEEE0F6" w14:textId="324DADAE"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Entretanto, o atual PNE 2014-2024 — visto que ainda não houve a aprovação do PNE 2024-2034 — ao tratar da educação de surdos, na estratégia 4.7, aponta que</w:t>
      </w:r>
    </w:p>
    <w:p w14:paraId="7038F111" w14:textId="77777777"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p>
    <w:p w14:paraId="5384FFC0" w14:textId="690CB94F"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 a oferta de educação bilíngue, em Língua Brasileira de Sinais (Libras) como primeira língua e na modalidade escrita da língua portuguesa como segunda língua, aos(às) alunos(as) surdos e com deficiência auditiva de zero a dezessete anos, em escolas e classes bilíngues e em escolas inclusivas [...] (BRASIL, 2014, p. 56, grifo nosso)</w:t>
      </w:r>
      <w:r w:rsidR="00124EAF" w:rsidRPr="00294366">
        <w:rPr>
          <w:rFonts w:ascii="Century" w:hAnsi="Century" w:cs="Arial"/>
          <w:color w:val="000000" w:themeColor="text1"/>
          <w:sz w:val="20"/>
          <w:szCs w:val="20"/>
          <w:shd w:val="clear" w:color="auto" w:fill="FEFEFE"/>
        </w:rPr>
        <w:t>.</w:t>
      </w:r>
    </w:p>
    <w:p w14:paraId="30545C37" w14:textId="77777777"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p>
    <w:p w14:paraId="2F62804D"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As legislações, em muitas situações, apresentam brechas. A Lei citada anteriormente, por exemplo, afirma que a educação bilíngue pode ocorrer em escolas inclusivas. Isso, por si só, não configura um problema, já que é possível implementar salas bilíngues em escolas regulares. A questão concentra-se na interpretação que esse trecho pode gerar: muitas instituições entendem que a simples presença de um intérprete de Libras garante o uso da língua de sinais como língua de instrução, e que o ensino de português como segunda língua pode ser restrito ao Atendimento Educacional Especializado (AEE), o que representa um equívoco. Em decorrência disso, os movimentos surdos se articulam no objetivo de corrigir essas falhas e evitar que interpretações equivocadas ocorram. </w:t>
      </w:r>
    </w:p>
    <w:p w14:paraId="70E0C709"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Cabe mencionar, ainda, que no período em que escolas especiais foram fechadas com o objetivo de acabar com a segregação, houve uma tentativa de fechamento do Instituto Nacional de Educação de Surdos (INES), com a proposta de transferir os alunos para escolas regulares. Contudo, o movimento surdo se mobilizou contra essa medida, uma vez que a educação de surdos não pode ser considerada segregacionista, por tratar-se, sobretudo, de uma questão linguística que visa a garantir o acesso aos conhecimentos negados a essa população.</w:t>
      </w:r>
    </w:p>
    <w:p w14:paraId="7A40A5E4"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 xml:space="preserve">A repercussão das lutas da comunidade surda resultou em avanços significativos, como o estabelecimento de legislações específicas. Um exemplo é a Lei 14.191, fruto de empenho da Feneis — Federação Nacional de Educação e Integração dos Surdos — que foi responsável por apresentar a proposição que originou o Projeto de Lei nº 4909/2020, o qual tem um impacto </w:t>
      </w:r>
      <w:r w:rsidRPr="00294366">
        <w:rPr>
          <w:rFonts w:ascii="Century" w:hAnsi="Century" w:cs="Arial"/>
          <w:color w:val="000000" w:themeColor="text1"/>
          <w:sz w:val="24"/>
          <w:szCs w:val="24"/>
          <w:shd w:val="clear" w:color="auto" w:fill="FEFEFE"/>
        </w:rPr>
        <w:lastRenderedPageBreak/>
        <w:t>relevante na promoção da educação bilíngue para surdos no Brasil. Logo, nenhum político deve ser creditado individualmente por essa conquista, pois o mérito pertence integralmente ao movimento surdo.</w:t>
      </w:r>
    </w:p>
    <w:p w14:paraId="1D292553"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Em linhas gerais, para além das legislações, muitos avanços foram conquistados, como a criação de cursos de graduação — Letras Libras, Comunicação Assistiva: Tradução e Interpretação da Libras/Língua Portuguesa, Pedagogia Bilíngue, Licenciatura em Educação Bilíngue de Surdos — e de pós-graduação; o acesso de pessoas surdas ao ensino superior; a crescente formação de mestres e doutores surdos, entre outros progressos significativos.</w:t>
      </w:r>
    </w:p>
    <w:p w14:paraId="4E89A09E"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10E3A179" w14:textId="0F160CC0" w:rsidR="000D05FB" w:rsidRPr="00294366" w:rsidRDefault="00732BA4" w:rsidP="000B78D5">
      <w:pPr>
        <w:suppressAutoHyphens w:val="0"/>
        <w:spacing w:after="0" w:line="360" w:lineRule="auto"/>
        <w:rPr>
          <w:rFonts w:ascii="Century" w:hAnsi="Century" w:cs="Arial"/>
          <w:b/>
          <w:color w:val="1C3480"/>
          <w:sz w:val="28"/>
          <w:szCs w:val="28"/>
        </w:rPr>
      </w:pPr>
      <w:r w:rsidRPr="00294366">
        <w:rPr>
          <w:rFonts w:ascii="Century" w:hAnsi="Century" w:cs="Arial"/>
          <w:b/>
          <w:color w:val="1C3480"/>
          <w:sz w:val="28"/>
          <w:szCs w:val="28"/>
        </w:rPr>
        <w:t xml:space="preserve">4 </w:t>
      </w:r>
      <w:r w:rsidR="000D05FB" w:rsidRPr="00294366">
        <w:rPr>
          <w:rFonts w:ascii="Century" w:hAnsi="Century" w:cs="Arial"/>
          <w:b/>
          <w:color w:val="1C3480"/>
          <w:sz w:val="28"/>
          <w:szCs w:val="28"/>
        </w:rPr>
        <w:t>Ações educacionais</w:t>
      </w:r>
    </w:p>
    <w:p w14:paraId="07B64ACB"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77600B2F" w14:textId="62F89C41"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Os movimentos sociais continuam ativos, pois suas pautas são transmitidas de geração em geração. Todavia, nem sempre esses ensinamentos têm origem no seio familiar. O fato de uma criança preta nascer em uma família de pessoas pretas não garante que essa crescerá com letramento racial</w:t>
      </w:r>
      <w:r w:rsidR="00B94FA9" w:rsidRPr="00294366">
        <w:rPr>
          <w:rFonts w:ascii="Century" w:hAnsi="Century" w:cs="Arial"/>
          <w:color w:val="000000" w:themeColor="text1"/>
          <w:sz w:val="24"/>
          <w:szCs w:val="24"/>
          <w:shd w:val="clear" w:color="auto" w:fill="FEFEFE"/>
        </w:rPr>
        <w:t>, visto que muitos negros não sabem se autodeclarar corretamente.</w:t>
      </w:r>
    </w:p>
    <w:p w14:paraId="3A9A082E"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À vista disso, torna-se essencial que os estudantes surdos tenham conhecimento das pautas pelas quais sua comunidade se mobiliza. Assim, cabe também à escola o papel de transmitir esses saberes, como o objetivo de que, no futuro, esses alunos possam integrar e fortalecer tais movimentos. Para isso, é imprescindível que o contexto histórico de colonização das pessoas surdas, exercido por ouvintes, seja incluído na matriz curricular da disciplina de História nas escolas bilíngues de surdos. Essa prática fortalece o movimento e conscientiza os estudantes, assim como ocorre quando se ensina a história dos negros, das mulheres ou de outros grupos minorizados. Oliveira (2015, p. 51) aponta a importância de um currículo que contemple as especificidades da surdez, segundo a autora:</w:t>
      </w:r>
    </w:p>
    <w:p w14:paraId="42389B29" w14:textId="77777777"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p>
    <w:p w14:paraId="10A5548E" w14:textId="77777777" w:rsidR="000D05FB" w:rsidRPr="00294366" w:rsidRDefault="000D05FB" w:rsidP="00124EAF">
      <w:pPr>
        <w:spacing w:after="0" w:line="240" w:lineRule="auto"/>
        <w:ind w:left="2268"/>
        <w:jc w:val="both"/>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 xml:space="preserve">A alteridade concebe que os sujeitos têm uma relação de diálogo e contato uns com os outros. Crescemos e aprendemos na medida em que nos relacionamos com o outro. Esse crescer e aprender devem ser uma constante no processo educacional. Propiciar a elaboração de um currículo no qual a língua de sinais e a cultura surda sejam o </w:t>
      </w:r>
      <w:r w:rsidRPr="00294366">
        <w:rPr>
          <w:rFonts w:ascii="Century" w:hAnsi="Century" w:cs="Arial"/>
          <w:color w:val="000000" w:themeColor="text1"/>
          <w:sz w:val="20"/>
          <w:szCs w:val="20"/>
          <w:shd w:val="clear" w:color="auto" w:fill="FEFEFE"/>
        </w:rPr>
        <w:lastRenderedPageBreak/>
        <w:t>alicerce desse currículo, é dialogar com o surdo, é respeitar sua diferença.</w:t>
      </w:r>
    </w:p>
    <w:p w14:paraId="31A98B34" w14:textId="77777777" w:rsidR="000D05FB" w:rsidRPr="00294366" w:rsidRDefault="000D05FB" w:rsidP="000B5894">
      <w:pPr>
        <w:spacing w:after="0" w:line="240" w:lineRule="auto"/>
        <w:ind w:left="2268"/>
        <w:jc w:val="both"/>
        <w:rPr>
          <w:rFonts w:ascii="Century" w:hAnsi="Century" w:cs="Arial"/>
          <w:color w:val="000000" w:themeColor="text1"/>
          <w:sz w:val="20"/>
          <w:szCs w:val="20"/>
          <w:shd w:val="clear" w:color="auto" w:fill="FEFEFE"/>
        </w:rPr>
      </w:pPr>
    </w:p>
    <w:p w14:paraId="504E0588"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 proposta apresentada neste artigo configura-se como uma possibilidade entre tantas que podem auxiliar nas práticas educacionais. A ideia é que, por meio de uma abordagem interdisciplinar entre as disciplinas de História e Língua Portuguesa, os alunos sejam incentivados a ocupar o lugar de protagonismo que lhes é de direito e, ao mesmo tempo, aprimorem a escrita da língua portuguesa.</w:t>
      </w:r>
    </w:p>
    <w:p w14:paraId="5C3722B9"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Inicialmente, o foco é que os estudantes compreendam que os movimentos sociais lutam tanto pela criação quanto pela efetivação de leis. Nesse sentido, o conhecimento dos aspectos legais é essencial nessas manifestações, pois contribui para que as pautas sejam mais bem fundamentadas.</w:t>
      </w:r>
    </w:p>
    <w:p w14:paraId="4A3BF7C3"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Atualmente, muitas Câmaras Municipais desenvolvem trabalho com alunos da Educação Básica sobre a função do Poder Legislativo. Nessas iniciativas, os estudantes visitam a Câmara de Vereadores de sua cidade para aprender sobre o papel dos parlamentares. Em algumas localidades, há inclusive a simulação de uma plenária.</w:t>
      </w:r>
    </w:p>
    <w:p w14:paraId="799CC489"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Essa abordagem pode ser realizada a partir do Ensino Fundamental II, entretanto, é importante considerar a maturidade dos alunos e seu nível de conhecimento linguístico da língua portuguesa. Especificamente, em nosso modelo de plano de aula, serão utilizados os 8º e 9º anos como referência. Para efetivação dessa proposta, elenca-se uma sequência didática conforme a apresentada no quadro a seguir.</w:t>
      </w:r>
    </w:p>
    <w:p w14:paraId="0E2CADAA"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630F09D4" w14:textId="77777777" w:rsidR="000D05FB" w:rsidRPr="00294366" w:rsidRDefault="000D05FB" w:rsidP="00AE604D">
      <w:pPr>
        <w:spacing w:after="0" w:line="360" w:lineRule="auto"/>
        <w:ind w:firstLine="709"/>
        <w:jc w:val="center"/>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Quadro 1 – Plano de aula</w:t>
      </w:r>
    </w:p>
    <w:tbl>
      <w:tblPr>
        <w:tblStyle w:val="Tabelacomgrade"/>
        <w:tblW w:w="0" w:type="auto"/>
        <w:tblLook w:val="04A0" w:firstRow="1" w:lastRow="0" w:firstColumn="1" w:lastColumn="0" w:noHBand="0" w:noVBand="1"/>
      </w:tblPr>
      <w:tblGrid>
        <w:gridCol w:w="8494"/>
      </w:tblGrid>
      <w:tr w:rsidR="00AE604D" w:rsidRPr="00294366" w14:paraId="4055259B" w14:textId="77777777">
        <w:tc>
          <w:tcPr>
            <w:tcW w:w="8494" w:type="dxa"/>
          </w:tcPr>
          <w:p w14:paraId="6513B6B5" w14:textId="135F3631" w:rsidR="00AE604D" w:rsidRPr="00294366" w:rsidRDefault="00AE604D" w:rsidP="007A38C4">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t>Turmas</w:t>
            </w:r>
            <w:r w:rsidRPr="00294366">
              <w:rPr>
                <w:rFonts w:ascii="Century" w:hAnsi="Century" w:cs="Arial"/>
                <w:color w:val="000000" w:themeColor="text1"/>
                <w:sz w:val="24"/>
                <w:szCs w:val="24"/>
                <w:shd w:val="clear" w:color="auto" w:fill="FEFEFE"/>
              </w:rPr>
              <w:t>: 8º e 9º anos</w:t>
            </w:r>
          </w:p>
        </w:tc>
      </w:tr>
      <w:tr w:rsidR="00AE604D" w:rsidRPr="00294366" w14:paraId="4AE6A4C5" w14:textId="77777777">
        <w:tc>
          <w:tcPr>
            <w:tcW w:w="8494" w:type="dxa"/>
          </w:tcPr>
          <w:p w14:paraId="1D907BB6" w14:textId="706C6566" w:rsidR="00AE604D" w:rsidRPr="00294366" w:rsidRDefault="00AE604D" w:rsidP="007A38C4">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t>Disciplinas</w:t>
            </w:r>
            <w:r w:rsidRPr="00294366">
              <w:rPr>
                <w:rFonts w:ascii="Century" w:hAnsi="Century" w:cs="Arial"/>
                <w:color w:val="000000" w:themeColor="text1"/>
                <w:sz w:val="24"/>
                <w:szCs w:val="24"/>
                <w:shd w:val="clear" w:color="auto" w:fill="FEFEFE"/>
              </w:rPr>
              <w:t>: História e Língua Portuguesa</w:t>
            </w:r>
          </w:p>
        </w:tc>
      </w:tr>
      <w:tr w:rsidR="00AE604D" w:rsidRPr="00294366" w14:paraId="38C80BCB" w14:textId="77777777">
        <w:tc>
          <w:tcPr>
            <w:tcW w:w="8494" w:type="dxa"/>
          </w:tcPr>
          <w:p w14:paraId="0D4C077D" w14:textId="59A41B98" w:rsidR="00AE604D" w:rsidRPr="00294366" w:rsidRDefault="00AE604D" w:rsidP="007A38C4">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t>Conteúdo</w:t>
            </w:r>
            <w:r w:rsidRPr="00294366">
              <w:rPr>
                <w:rFonts w:ascii="Century" w:hAnsi="Century" w:cs="Arial"/>
                <w:color w:val="000000" w:themeColor="text1"/>
                <w:sz w:val="24"/>
                <w:szCs w:val="24"/>
                <w:shd w:val="clear" w:color="auto" w:fill="FEFEFE"/>
              </w:rPr>
              <w:t>: Movimentos surdos e os direitos legislativos.</w:t>
            </w:r>
          </w:p>
        </w:tc>
      </w:tr>
      <w:tr w:rsidR="00AE604D" w:rsidRPr="00294366" w14:paraId="616E32F9" w14:textId="77777777">
        <w:tc>
          <w:tcPr>
            <w:tcW w:w="8494" w:type="dxa"/>
          </w:tcPr>
          <w:p w14:paraId="529C9F8E"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t>Habilidades</w:t>
            </w:r>
            <w:r w:rsidRPr="00294366">
              <w:rPr>
                <w:rFonts w:ascii="Century" w:hAnsi="Century" w:cs="Arial"/>
                <w:color w:val="000000" w:themeColor="text1"/>
                <w:sz w:val="24"/>
                <w:szCs w:val="24"/>
                <w:shd w:val="clear" w:color="auto" w:fill="FEFEFE"/>
              </w:rPr>
              <w:t>:</w:t>
            </w:r>
          </w:p>
          <w:p w14:paraId="5DA1E459"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(EF09HI09) Relacionar as conquistas de direitos políticos, sociais e civis à atuação de movimentos sociais (Brasil, 2017, p. 429).</w:t>
            </w:r>
          </w:p>
          <w:p w14:paraId="26C21B67"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p>
          <w:p w14:paraId="7FA1F590"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lastRenderedPageBreak/>
              <w:t>(EF89LP18) Explorar e analisar instâncias e canais de participação disponíveis na escola (conselho de escola, outros colegiados, grêmio livre), na comunidade (associações, coletivos, movimentos, etc.), no município ou no país, incluindo formas de participação digital, como canais e plataformas de participação (como portal e-cidadania), serviços, portais e ferramentas de acompanhamentos do trabalho de políticos e de tramitação de leis, canais de educação política, bem como de propostas e proposições que circulam nesses canais, de forma a participar do debate de ideias e propostas na esfera social e a engajar-se com a busca de soluções para problemas ou questões que envolvam a vida da escola e da comunidade. (Brasil, 2017, p. 183).</w:t>
            </w:r>
          </w:p>
          <w:p w14:paraId="03568988"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p>
          <w:p w14:paraId="6D794C3A" w14:textId="29E6CF65"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(EF89LP03) Analisar textos de opinião (artigos de opinião, editoriais, cartas de leitores, comentários, posts de blog e de redes sociais, charges, memes, gifs etc.) e posicionar-se de forma crítica e fundamentada, ética e respeitosa frente a fatos e opiniões relacionados a esses textos. (Brasil, 2017, p. 177).</w:t>
            </w:r>
          </w:p>
        </w:tc>
      </w:tr>
      <w:tr w:rsidR="00AE604D" w:rsidRPr="00294366" w14:paraId="172AB737" w14:textId="77777777">
        <w:tc>
          <w:tcPr>
            <w:tcW w:w="8494" w:type="dxa"/>
          </w:tcPr>
          <w:p w14:paraId="68F2E79A"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lastRenderedPageBreak/>
              <w:t>Sequência didática</w:t>
            </w:r>
            <w:r w:rsidRPr="00294366">
              <w:rPr>
                <w:rFonts w:ascii="Century" w:hAnsi="Century" w:cs="Arial"/>
                <w:color w:val="000000" w:themeColor="text1"/>
                <w:sz w:val="24"/>
                <w:szCs w:val="24"/>
                <w:shd w:val="clear" w:color="auto" w:fill="FEFEFE"/>
              </w:rPr>
              <w:t>: seis aulas de 50 minutos.</w:t>
            </w:r>
          </w:p>
          <w:p w14:paraId="49ABE692"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Aula 1: contextualização histórica sobre os movimentos surdos;</w:t>
            </w:r>
          </w:p>
          <w:p w14:paraId="62B950E5"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Aula 2: abordar o trabalho realizado pelos parlamentares e a importância das leis;</w:t>
            </w:r>
          </w:p>
          <w:p w14:paraId="7A614392"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Aula 3: ensino da estrutura do gênero textual Projeto de Lei (PL);</w:t>
            </w:r>
          </w:p>
          <w:p w14:paraId="006A24D7"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Atividade da aula 3: os estudantes, em grupo, deverão criar um PL e registrá-lo em Libras e em português;</w:t>
            </w:r>
          </w:p>
          <w:p w14:paraId="0313F5B2"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Aula 4: ensino da estrutura do gênero textual charge e abordar seu uso crítico;</w:t>
            </w:r>
          </w:p>
          <w:p w14:paraId="2FC559E0"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Atividade da aula 4: os mesmos grupos de estudantes deverão criar uma charge relacionada ao PL proposto;</w:t>
            </w:r>
          </w:p>
          <w:p w14:paraId="4115ABCB" w14:textId="77777777"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Aula 5: os grupos irão se reunir para discutirem os detalhes finais das atividades;</w:t>
            </w:r>
          </w:p>
          <w:p w14:paraId="5BA6557E" w14:textId="776C6BE3" w:rsidR="00AE604D" w:rsidRPr="00294366" w:rsidRDefault="00AE604D" w:rsidP="00AE604D">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w:t>
            </w:r>
            <w:r w:rsidRPr="00294366">
              <w:rPr>
                <w:rFonts w:ascii="Century" w:hAnsi="Century" w:cs="Arial"/>
                <w:color w:val="000000" w:themeColor="text1"/>
                <w:sz w:val="24"/>
                <w:szCs w:val="24"/>
                <w:shd w:val="clear" w:color="auto" w:fill="FEFEFE"/>
              </w:rPr>
              <w:tab/>
              <w:t xml:space="preserve">Aula 6: simulação de uma plenária, na qual os alunos irão apresentar seus </w:t>
            </w:r>
            <w:proofErr w:type="spellStart"/>
            <w:r w:rsidRPr="00294366">
              <w:rPr>
                <w:rFonts w:ascii="Century" w:hAnsi="Century" w:cs="Arial"/>
                <w:color w:val="000000" w:themeColor="text1"/>
                <w:sz w:val="24"/>
                <w:szCs w:val="24"/>
                <w:shd w:val="clear" w:color="auto" w:fill="FEFEFE"/>
              </w:rPr>
              <w:t>PLs</w:t>
            </w:r>
            <w:proofErr w:type="spellEnd"/>
            <w:r w:rsidRPr="00294366">
              <w:rPr>
                <w:rFonts w:ascii="Century" w:hAnsi="Century" w:cs="Arial"/>
                <w:color w:val="000000" w:themeColor="text1"/>
                <w:sz w:val="24"/>
                <w:szCs w:val="24"/>
                <w:shd w:val="clear" w:color="auto" w:fill="FEFEFE"/>
              </w:rPr>
              <w:t xml:space="preserve"> (a ser realizada na Câmara ou no ambiente escolar). Após a plenária, o professor se reunirá com os alunos para feedback.</w:t>
            </w:r>
          </w:p>
        </w:tc>
      </w:tr>
      <w:tr w:rsidR="00AE604D" w:rsidRPr="00294366" w14:paraId="51B14454" w14:textId="77777777">
        <w:tc>
          <w:tcPr>
            <w:tcW w:w="8494" w:type="dxa"/>
          </w:tcPr>
          <w:p w14:paraId="5CC376CB" w14:textId="381D9557" w:rsidR="00AE604D" w:rsidRPr="00294366" w:rsidRDefault="00AE604D" w:rsidP="007A38C4">
            <w:pPr>
              <w:spacing w:after="0" w:line="360" w:lineRule="auto"/>
              <w:jc w:val="both"/>
              <w:rPr>
                <w:rFonts w:ascii="Century" w:hAnsi="Century" w:cs="Arial"/>
                <w:color w:val="000000" w:themeColor="text1"/>
                <w:sz w:val="24"/>
                <w:szCs w:val="24"/>
                <w:shd w:val="clear" w:color="auto" w:fill="FEFEFE"/>
              </w:rPr>
            </w:pPr>
            <w:r w:rsidRPr="00294366">
              <w:rPr>
                <w:rFonts w:ascii="Century" w:hAnsi="Century" w:cs="Arial"/>
                <w:b/>
                <w:bCs/>
                <w:color w:val="000000" w:themeColor="text1"/>
                <w:sz w:val="24"/>
                <w:szCs w:val="24"/>
                <w:shd w:val="clear" w:color="auto" w:fill="FEFEFE"/>
              </w:rPr>
              <w:lastRenderedPageBreak/>
              <w:t>Avaliação</w:t>
            </w:r>
            <w:r w:rsidRPr="00294366">
              <w:rPr>
                <w:rFonts w:ascii="Century" w:hAnsi="Century" w:cs="Arial"/>
                <w:color w:val="000000" w:themeColor="text1"/>
                <w:sz w:val="24"/>
                <w:szCs w:val="24"/>
                <w:shd w:val="clear" w:color="auto" w:fill="FEFEFE"/>
              </w:rPr>
              <w:t xml:space="preserve">: os educandos serão avaliados quanto à pertinência dos </w:t>
            </w:r>
            <w:proofErr w:type="spellStart"/>
            <w:r w:rsidRPr="00294366">
              <w:rPr>
                <w:rFonts w:ascii="Century" w:hAnsi="Century" w:cs="Arial"/>
                <w:color w:val="000000" w:themeColor="text1"/>
                <w:sz w:val="24"/>
                <w:szCs w:val="24"/>
                <w:shd w:val="clear" w:color="auto" w:fill="FEFEFE"/>
              </w:rPr>
              <w:t>PLs</w:t>
            </w:r>
            <w:proofErr w:type="spellEnd"/>
            <w:r w:rsidRPr="00294366">
              <w:rPr>
                <w:rFonts w:ascii="Century" w:hAnsi="Century" w:cs="Arial"/>
                <w:color w:val="000000" w:themeColor="text1"/>
                <w:sz w:val="24"/>
                <w:szCs w:val="24"/>
                <w:shd w:val="clear" w:color="auto" w:fill="FEFEFE"/>
              </w:rPr>
              <w:t xml:space="preserve"> em relação às lutas da comunidade surda. Além disso, será considerado se a charge elaborada apresenta um tom crítico, conforme propõe a estrutura do gênero</w:t>
            </w:r>
          </w:p>
        </w:tc>
      </w:tr>
    </w:tbl>
    <w:p w14:paraId="1E9EB442" w14:textId="77777777" w:rsidR="00AE604D" w:rsidRPr="00294366" w:rsidRDefault="00AE604D" w:rsidP="004E43CC">
      <w:pPr>
        <w:spacing w:after="0" w:line="360" w:lineRule="auto"/>
        <w:rPr>
          <w:rFonts w:ascii="Century" w:hAnsi="Century" w:cs="Arial"/>
          <w:color w:val="000000" w:themeColor="text1"/>
          <w:sz w:val="20"/>
          <w:szCs w:val="20"/>
          <w:shd w:val="clear" w:color="auto" w:fill="FEFEFE"/>
        </w:rPr>
      </w:pPr>
    </w:p>
    <w:p w14:paraId="4DBF535B" w14:textId="77777777" w:rsidR="000D05FB" w:rsidRPr="00294366" w:rsidRDefault="000D05FB" w:rsidP="004E43CC">
      <w:pPr>
        <w:spacing w:after="0" w:line="360" w:lineRule="auto"/>
        <w:rPr>
          <w:rFonts w:ascii="Century" w:hAnsi="Century" w:cs="Arial"/>
          <w:color w:val="000000" w:themeColor="text1"/>
          <w:sz w:val="20"/>
          <w:szCs w:val="20"/>
          <w:shd w:val="clear" w:color="auto" w:fill="FEFEFE"/>
        </w:rPr>
      </w:pPr>
      <w:r w:rsidRPr="00294366">
        <w:rPr>
          <w:rFonts w:ascii="Century" w:hAnsi="Century" w:cs="Arial"/>
          <w:color w:val="000000" w:themeColor="text1"/>
          <w:sz w:val="20"/>
          <w:szCs w:val="20"/>
          <w:shd w:val="clear" w:color="auto" w:fill="FEFEFE"/>
        </w:rPr>
        <w:t>Fonte: Elaborado pelos autores.</w:t>
      </w:r>
    </w:p>
    <w:p w14:paraId="3FEDAC4A"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Como mencionado, esta proposta constitui-se como um modelo entre tantas possibilidades para o ensinamento da temática. O essencial é que os alunos se conscientizem do relevante papel que devem exercer na sociedade. Além do mais, o acesso em espaços surdos como associações é o que garantirá que esses se apropriem de sua cultura e identidade, assim, evitando que esses sejam influenciados por práticas ouvintistas.</w:t>
      </w:r>
    </w:p>
    <w:p w14:paraId="1BF771BF"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7ED35E36" w14:textId="77777777" w:rsidR="000D05FB" w:rsidRPr="00294366" w:rsidRDefault="000D05FB" w:rsidP="00AE604D">
      <w:pPr>
        <w:suppressAutoHyphens w:val="0"/>
        <w:spacing w:after="0" w:line="360" w:lineRule="auto"/>
        <w:rPr>
          <w:rFonts w:ascii="Century" w:hAnsi="Century" w:cs="Arial"/>
          <w:b/>
          <w:color w:val="1C3480"/>
          <w:sz w:val="28"/>
          <w:szCs w:val="28"/>
        </w:rPr>
      </w:pPr>
      <w:r w:rsidRPr="00294366">
        <w:rPr>
          <w:rFonts w:ascii="Century" w:hAnsi="Century" w:cs="Arial"/>
          <w:b/>
          <w:color w:val="1C3480"/>
          <w:sz w:val="28"/>
          <w:szCs w:val="28"/>
        </w:rPr>
        <w:t>Considerações finais</w:t>
      </w:r>
    </w:p>
    <w:p w14:paraId="0DD235CE"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p>
    <w:p w14:paraId="5466E0CC" w14:textId="77777777" w:rsidR="000D05FB"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À luz das discussões desenvolvidas, torna-se evidente que o papel exercido pelos movimentos surdos resultou em importantes conquistas linguísticas e educacionais para as crianças surdas, possibilitando-lhes um percurso escolar mais adequado à sua condição visual-motora. Além disso, a difusão de conhecimentos sobre o contexto histórico da comunidade surda mostra-se essencial, pois promove a conscientização aos alunos acerca das lutas enfrentadas por essa população, ao mesmo tempo em que contribui para a apropriação de saberes fundamentais à sua formação humana.</w:t>
      </w:r>
    </w:p>
    <w:p w14:paraId="525D459B" w14:textId="09CADE76" w:rsidR="00EB68A6" w:rsidRPr="00294366" w:rsidRDefault="000D05FB" w:rsidP="007A38C4">
      <w:pPr>
        <w:spacing w:after="0" w:line="360" w:lineRule="auto"/>
        <w:ind w:firstLine="709"/>
        <w:jc w:val="both"/>
        <w:rPr>
          <w:rFonts w:ascii="Century" w:hAnsi="Century" w:cs="Arial"/>
          <w:color w:val="000000" w:themeColor="text1"/>
          <w:sz w:val="24"/>
          <w:szCs w:val="24"/>
          <w:shd w:val="clear" w:color="auto" w:fill="FEFEFE"/>
        </w:rPr>
      </w:pPr>
      <w:r w:rsidRPr="00294366">
        <w:rPr>
          <w:rFonts w:ascii="Century" w:hAnsi="Century" w:cs="Arial"/>
          <w:color w:val="000000" w:themeColor="text1"/>
          <w:sz w:val="24"/>
          <w:szCs w:val="24"/>
          <w:shd w:val="clear" w:color="auto" w:fill="FEFEFE"/>
        </w:rPr>
        <w:t>Com o objetivo de que a mobilização dos movimentos surdos tenha continuidade, e compreendendo que muitos conhecimentos não são transmitidos no seio familiar, a escola precisa assumir seu papel como espaço de transmissão e incentivo, visando à formação de novos protagonistas nessas lutas. Por fim, os movimentos sociais desempenham um papel essencial na garantia dos direitos e na promoção da verdadeira inclusão, assegurando que ninguém seja marginalizado ou silenciado em sua luta por reconhecimento.</w:t>
      </w:r>
    </w:p>
    <w:p w14:paraId="0459ED18" w14:textId="77777777" w:rsidR="00E85C7E" w:rsidRPr="00294366" w:rsidRDefault="00E85C7E" w:rsidP="00E85C7E">
      <w:pPr>
        <w:spacing w:after="0" w:line="360" w:lineRule="auto"/>
        <w:jc w:val="both"/>
        <w:rPr>
          <w:rFonts w:ascii="Century" w:hAnsi="Century" w:cs="Arial"/>
          <w:color w:val="000000" w:themeColor="text1"/>
          <w:sz w:val="24"/>
          <w:szCs w:val="24"/>
          <w:shd w:val="clear" w:color="auto" w:fill="FEFEFE"/>
        </w:rPr>
      </w:pPr>
    </w:p>
    <w:p w14:paraId="5382FDCA" w14:textId="2E8E45DC" w:rsidR="00EB68A6" w:rsidRPr="00294366" w:rsidRDefault="00EB68A6" w:rsidP="00E85C7E">
      <w:pPr>
        <w:suppressAutoHyphens w:val="0"/>
        <w:spacing w:after="0" w:line="240" w:lineRule="auto"/>
        <w:rPr>
          <w:rFonts w:ascii="Century" w:hAnsi="Century" w:cs="Arial"/>
          <w:b/>
          <w:color w:val="1C3480"/>
          <w:sz w:val="28"/>
          <w:szCs w:val="28"/>
        </w:rPr>
      </w:pPr>
      <w:r w:rsidRPr="00294366">
        <w:rPr>
          <w:rFonts w:ascii="Century" w:hAnsi="Century" w:cs="Arial"/>
          <w:b/>
          <w:color w:val="1C3480"/>
          <w:sz w:val="28"/>
          <w:szCs w:val="28"/>
        </w:rPr>
        <w:t>Referências</w:t>
      </w:r>
    </w:p>
    <w:p w14:paraId="0FB2CE19" w14:textId="3EF0AA3A" w:rsidR="00EB68A6" w:rsidRPr="00294366" w:rsidRDefault="00EB68A6" w:rsidP="00294366">
      <w:pPr>
        <w:spacing w:after="0" w:line="360" w:lineRule="auto"/>
        <w:jc w:val="both"/>
        <w:rPr>
          <w:rFonts w:ascii="Century" w:hAnsi="Century" w:cs="Arial"/>
          <w:bCs/>
          <w:iCs/>
          <w:sz w:val="24"/>
          <w:szCs w:val="24"/>
        </w:rPr>
      </w:pPr>
    </w:p>
    <w:p w14:paraId="3B53B468" w14:textId="4A257294"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lastRenderedPageBreak/>
        <w:t xml:space="preserve">ALBUQUERQUE, Lucas Gomes de; XAVIER, André. </w:t>
      </w:r>
      <w:r w:rsidRPr="00294366">
        <w:rPr>
          <w:rFonts w:ascii="Century" w:eastAsia="Times New Roman" w:hAnsi="Century" w:cs="Arial"/>
          <w:b/>
          <w:bCs/>
          <w:iCs/>
          <w:sz w:val="24"/>
          <w:szCs w:val="24"/>
        </w:rPr>
        <w:t xml:space="preserve">As línguas de sinais são línguas </w:t>
      </w:r>
      <w:proofErr w:type="gramStart"/>
      <w:r w:rsidRPr="00294366">
        <w:rPr>
          <w:rFonts w:ascii="Century" w:eastAsia="Times New Roman" w:hAnsi="Century" w:cs="Arial"/>
          <w:b/>
          <w:bCs/>
          <w:iCs/>
          <w:sz w:val="24"/>
          <w:szCs w:val="24"/>
        </w:rPr>
        <w:t>naturais?</w:t>
      </w:r>
      <w:r w:rsidR="00407085" w:rsidRPr="00294366">
        <w:rPr>
          <w:rFonts w:ascii="Century" w:eastAsia="Times New Roman" w:hAnsi="Century" w:cs="Arial"/>
          <w:sz w:val="24"/>
          <w:szCs w:val="24"/>
        </w:rPr>
        <w:t>.</w:t>
      </w:r>
      <w:proofErr w:type="gramEnd"/>
      <w:r w:rsidR="00407085" w:rsidRPr="00294366">
        <w:rPr>
          <w:rFonts w:ascii="Century" w:eastAsia="Times New Roman" w:hAnsi="Century" w:cs="Arial"/>
          <w:sz w:val="24"/>
          <w:szCs w:val="24"/>
        </w:rPr>
        <w:t xml:space="preserve"> </w:t>
      </w:r>
      <w:r w:rsidRPr="00294366">
        <w:rPr>
          <w:rFonts w:ascii="Century" w:eastAsia="Times New Roman" w:hAnsi="Century" w:cs="Arial"/>
          <w:sz w:val="24"/>
          <w:szCs w:val="24"/>
        </w:rPr>
        <w:t>Porto das Letras, [S. l.], v. 8, n. 2, 2022.</w:t>
      </w:r>
    </w:p>
    <w:p w14:paraId="62E25108" w14:textId="77777777" w:rsidR="007F24D9" w:rsidRPr="00294366" w:rsidRDefault="007F24D9" w:rsidP="00294366">
      <w:pPr>
        <w:spacing w:after="0" w:line="240" w:lineRule="auto"/>
        <w:jc w:val="both"/>
        <w:rPr>
          <w:rFonts w:ascii="Century" w:eastAsia="Times New Roman" w:hAnsi="Century" w:cs="Arial"/>
          <w:sz w:val="24"/>
          <w:szCs w:val="24"/>
        </w:rPr>
      </w:pPr>
    </w:p>
    <w:p w14:paraId="153CBB92" w14:textId="246DF4D1"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ARISTÓTELES. </w:t>
      </w:r>
      <w:r w:rsidRPr="00294366">
        <w:rPr>
          <w:rFonts w:ascii="Century" w:eastAsia="Times New Roman" w:hAnsi="Century" w:cs="Arial"/>
          <w:iCs/>
          <w:sz w:val="24"/>
          <w:szCs w:val="24"/>
        </w:rPr>
        <w:t xml:space="preserve">De </w:t>
      </w:r>
      <w:proofErr w:type="spellStart"/>
      <w:r w:rsidRPr="00294366">
        <w:rPr>
          <w:rFonts w:ascii="Century" w:eastAsia="Times New Roman" w:hAnsi="Century" w:cs="Arial"/>
          <w:iCs/>
          <w:sz w:val="24"/>
          <w:szCs w:val="24"/>
        </w:rPr>
        <w:t>Interpretatione</w:t>
      </w:r>
      <w:proofErr w:type="spellEnd"/>
      <w:r w:rsidRPr="00294366">
        <w:rPr>
          <w:rFonts w:ascii="Century" w:eastAsia="Times New Roman" w:hAnsi="Century" w:cs="Arial"/>
          <w:sz w:val="24"/>
          <w:szCs w:val="24"/>
        </w:rPr>
        <w:t xml:space="preserve"> (Sobre a Interpretação). Tradução de W. A. </w:t>
      </w:r>
      <w:proofErr w:type="spellStart"/>
      <w:r w:rsidRPr="00294366">
        <w:rPr>
          <w:rFonts w:ascii="Century" w:eastAsia="Times New Roman" w:hAnsi="Century" w:cs="Arial"/>
          <w:sz w:val="24"/>
          <w:szCs w:val="24"/>
        </w:rPr>
        <w:t>Pickard</w:t>
      </w:r>
      <w:proofErr w:type="spellEnd"/>
      <w:r w:rsidRPr="00294366">
        <w:rPr>
          <w:rFonts w:ascii="Century" w:eastAsia="Times New Roman" w:hAnsi="Century" w:cs="Arial"/>
          <w:sz w:val="24"/>
          <w:szCs w:val="24"/>
        </w:rPr>
        <w:t xml:space="preserve">-Cambridge. In: </w:t>
      </w:r>
      <w:r w:rsidRPr="00294366">
        <w:rPr>
          <w:rFonts w:ascii="Century" w:eastAsia="Times New Roman" w:hAnsi="Century" w:cs="Arial"/>
          <w:b/>
          <w:bCs/>
          <w:sz w:val="24"/>
          <w:szCs w:val="24"/>
        </w:rPr>
        <w:t xml:space="preserve">The Works </w:t>
      </w:r>
      <w:proofErr w:type="spellStart"/>
      <w:r w:rsidRPr="00294366">
        <w:rPr>
          <w:rFonts w:ascii="Century" w:eastAsia="Times New Roman" w:hAnsi="Century" w:cs="Arial"/>
          <w:b/>
          <w:bCs/>
          <w:sz w:val="24"/>
          <w:szCs w:val="24"/>
        </w:rPr>
        <w:t>of</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Aristotle</w:t>
      </w:r>
      <w:proofErr w:type="spellEnd"/>
      <w:r w:rsidR="00407085" w:rsidRPr="00294366">
        <w:rPr>
          <w:rFonts w:ascii="Century" w:eastAsia="Times New Roman" w:hAnsi="Century" w:cs="Arial"/>
          <w:sz w:val="24"/>
          <w:szCs w:val="24"/>
        </w:rPr>
        <w:t>,</w:t>
      </w:r>
      <w:r w:rsidRPr="00294366">
        <w:rPr>
          <w:rFonts w:ascii="Century" w:eastAsia="Times New Roman" w:hAnsi="Century" w:cs="Arial"/>
          <w:sz w:val="24"/>
          <w:szCs w:val="24"/>
        </w:rPr>
        <w:t xml:space="preserve"> </w:t>
      </w:r>
      <w:r w:rsidR="00407085" w:rsidRPr="00294366">
        <w:rPr>
          <w:rFonts w:ascii="Century" w:eastAsia="Times New Roman" w:hAnsi="Century" w:cs="Arial"/>
          <w:sz w:val="24"/>
          <w:szCs w:val="24"/>
        </w:rPr>
        <w:t>v.</w:t>
      </w:r>
      <w:r w:rsidRPr="00294366">
        <w:rPr>
          <w:rFonts w:ascii="Century" w:eastAsia="Times New Roman" w:hAnsi="Century" w:cs="Arial"/>
          <w:sz w:val="24"/>
          <w:szCs w:val="24"/>
        </w:rPr>
        <w:t xml:space="preserve"> 1. Oxford: Clarendon Press, 1938.</w:t>
      </w:r>
    </w:p>
    <w:p w14:paraId="2E311E8F" w14:textId="77777777" w:rsidR="007F24D9" w:rsidRPr="00294366" w:rsidRDefault="007F24D9" w:rsidP="00294366">
      <w:pPr>
        <w:spacing w:after="0" w:line="240" w:lineRule="auto"/>
        <w:jc w:val="both"/>
        <w:rPr>
          <w:rFonts w:ascii="Century" w:eastAsia="Times New Roman" w:hAnsi="Century" w:cs="Arial"/>
          <w:sz w:val="24"/>
          <w:szCs w:val="24"/>
        </w:rPr>
      </w:pPr>
    </w:p>
    <w:p w14:paraId="55F495F2" w14:textId="7C6B5108"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BERNARDINO, </w:t>
      </w:r>
      <w:proofErr w:type="spellStart"/>
      <w:r w:rsidRPr="00294366">
        <w:rPr>
          <w:rFonts w:ascii="Century" w:eastAsia="Times New Roman" w:hAnsi="Century" w:cs="Arial"/>
          <w:sz w:val="24"/>
          <w:szCs w:val="24"/>
        </w:rPr>
        <w:t>Elidéa</w:t>
      </w:r>
      <w:proofErr w:type="spellEnd"/>
      <w:r w:rsidRPr="00294366">
        <w:rPr>
          <w:rFonts w:ascii="Century" w:eastAsia="Times New Roman" w:hAnsi="Century" w:cs="Arial"/>
          <w:sz w:val="24"/>
          <w:szCs w:val="24"/>
        </w:rPr>
        <w:t xml:space="preserve"> L</w:t>
      </w:r>
      <w:r w:rsidR="004C47A1" w:rsidRPr="00294366">
        <w:rPr>
          <w:rFonts w:ascii="Century" w:eastAsia="Times New Roman" w:hAnsi="Century" w:cs="Arial"/>
          <w:sz w:val="24"/>
          <w:szCs w:val="24"/>
        </w:rPr>
        <w:t>ucia</w:t>
      </w:r>
      <w:r w:rsidRPr="00294366">
        <w:rPr>
          <w:rFonts w:ascii="Century" w:eastAsia="Times New Roman" w:hAnsi="Century" w:cs="Arial"/>
          <w:sz w:val="24"/>
          <w:szCs w:val="24"/>
        </w:rPr>
        <w:t xml:space="preserve">. </w:t>
      </w:r>
      <w:r w:rsidRPr="00294366">
        <w:rPr>
          <w:rFonts w:ascii="Century" w:eastAsia="Times New Roman" w:hAnsi="Century" w:cs="Arial"/>
          <w:b/>
          <w:bCs/>
          <w:iCs/>
          <w:sz w:val="24"/>
          <w:szCs w:val="24"/>
        </w:rPr>
        <w:t>Absurdo ou Lógica?</w:t>
      </w:r>
      <w:r w:rsidRPr="00294366">
        <w:rPr>
          <w:rFonts w:ascii="Century" w:eastAsia="Times New Roman" w:hAnsi="Century" w:cs="Arial"/>
          <w:sz w:val="24"/>
          <w:szCs w:val="24"/>
        </w:rPr>
        <w:t xml:space="preserve"> Os surdos e sua produção linguística. Belo Horizonte: Profetizando a Vida, 2000.</w:t>
      </w:r>
    </w:p>
    <w:p w14:paraId="757B0017" w14:textId="77777777" w:rsidR="007F24D9" w:rsidRPr="00294366" w:rsidRDefault="007F24D9" w:rsidP="00294366">
      <w:pPr>
        <w:spacing w:after="0" w:line="240" w:lineRule="auto"/>
        <w:jc w:val="both"/>
        <w:rPr>
          <w:rFonts w:ascii="Century" w:eastAsia="Times New Roman" w:hAnsi="Century" w:cs="Arial"/>
          <w:sz w:val="24"/>
          <w:szCs w:val="24"/>
        </w:rPr>
      </w:pPr>
    </w:p>
    <w:p w14:paraId="232950D0" w14:textId="0A52F836"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BRASIL. </w:t>
      </w:r>
      <w:r w:rsidRPr="00294366">
        <w:rPr>
          <w:rFonts w:ascii="Century" w:eastAsia="Times New Roman" w:hAnsi="Century" w:cs="Arial"/>
          <w:b/>
          <w:bCs/>
          <w:iCs/>
          <w:sz w:val="24"/>
          <w:szCs w:val="24"/>
        </w:rPr>
        <w:t>Lei nº 10.436, de 24 de abril de 2002</w:t>
      </w:r>
      <w:r w:rsidRPr="00294366">
        <w:rPr>
          <w:rFonts w:ascii="Century" w:eastAsia="Times New Roman" w:hAnsi="Century" w:cs="Arial"/>
          <w:iCs/>
          <w:sz w:val="24"/>
          <w:szCs w:val="24"/>
        </w:rPr>
        <w:t>.</w:t>
      </w:r>
      <w:r w:rsidRPr="00294366">
        <w:rPr>
          <w:rFonts w:ascii="Century" w:eastAsia="Times New Roman" w:hAnsi="Century" w:cs="Arial"/>
          <w:sz w:val="24"/>
          <w:szCs w:val="24"/>
        </w:rPr>
        <w:t xml:space="preserve"> Dispõe sobre a Língua Brasileira de Sinais - Libras e dá outras providências. Brasília, DF: Presidência da República</w:t>
      </w:r>
      <w:r w:rsidR="00103971" w:rsidRPr="00294366">
        <w:rPr>
          <w:rFonts w:ascii="Century" w:eastAsia="Times New Roman" w:hAnsi="Century" w:cs="Arial"/>
          <w:sz w:val="24"/>
          <w:szCs w:val="24"/>
        </w:rPr>
        <w:t>,</w:t>
      </w:r>
      <w:r w:rsidRPr="00294366">
        <w:rPr>
          <w:rFonts w:ascii="Century" w:eastAsia="Times New Roman" w:hAnsi="Century" w:cs="Arial"/>
          <w:sz w:val="24"/>
          <w:szCs w:val="24"/>
        </w:rPr>
        <w:t xml:space="preserve"> </w:t>
      </w:r>
      <w:r w:rsidR="00103971" w:rsidRPr="00294366">
        <w:rPr>
          <w:rFonts w:ascii="Century" w:eastAsia="Times New Roman" w:hAnsi="Century" w:cs="Arial"/>
          <w:sz w:val="24"/>
          <w:szCs w:val="24"/>
        </w:rPr>
        <w:t xml:space="preserve">[2002]. </w:t>
      </w:r>
      <w:r w:rsidRPr="00294366">
        <w:rPr>
          <w:rFonts w:ascii="Century" w:eastAsia="Times New Roman" w:hAnsi="Century" w:cs="Arial"/>
          <w:sz w:val="24"/>
          <w:szCs w:val="24"/>
        </w:rPr>
        <w:t>Disponível em: https://www.planalto.gov.br/ccivil_03/leis/2002/l10436.htm. Acesso em: 05 abr. 2025.</w:t>
      </w:r>
    </w:p>
    <w:p w14:paraId="69A1177A" w14:textId="77777777" w:rsidR="007F24D9" w:rsidRPr="00294366" w:rsidRDefault="007F24D9" w:rsidP="00294366">
      <w:pPr>
        <w:spacing w:after="0" w:line="240" w:lineRule="auto"/>
        <w:jc w:val="both"/>
        <w:rPr>
          <w:rFonts w:ascii="Century" w:eastAsia="Times New Roman" w:hAnsi="Century" w:cs="Arial"/>
          <w:sz w:val="24"/>
          <w:szCs w:val="24"/>
        </w:rPr>
      </w:pPr>
    </w:p>
    <w:p w14:paraId="030E049F" w14:textId="47D18370"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BRASIL. </w:t>
      </w:r>
      <w:r w:rsidRPr="00294366">
        <w:rPr>
          <w:rFonts w:ascii="Century" w:eastAsia="Times New Roman" w:hAnsi="Century" w:cs="Arial"/>
          <w:b/>
          <w:bCs/>
          <w:iCs/>
          <w:sz w:val="24"/>
          <w:szCs w:val="24"/>
        </w:rPr>
        <w:t>Lei nº 14.191, de 3 de agosto de 2021</w:t>
      </w:r>
      <w:r w:rsidRPr="00294366">
        <w:rPr>
          <w:rFonts w:ascii="Century" w:eastAsia="Times New Roman" w:hAnsi="Century" w:cs="Arial"/>
          <w:sz w:val="24"/>
          <w:szCs w:val="24"/>
        </w:rPr>
        <w:t>. Altera a Lei nº 9.394, de 20 de dezembro de 1996 (Lei de Diretrizes e Bases da Educação Nacional), para dispor sobre a modalidade de educação bilíngue de surdos</w:t>
      </w:r>
      <w:r w:rsidR="000813A5" w:rsidRPr="00294366">
        <w:rPr>
          <w:rFonts w:ascii="Century" w:eastAsia="Times New Roman" w:hAnsi="Century" w:cs="Arial"/>
          <w:sz w:val="24"/>
          <w:szCs w:val="24"/>
        </w:rPr>
        <w:t>, [2021]</w:t>
      </w:r>
      <w:r w:rsidRPr="00294366">
        <w:rPr>
          <w:rFonts w:ascii="Century" w:eastAsia="Times New Roman" w:hAnsi="Century" w:cs="Arial"/>
          <w:sz w:val="24"/>
          <w:szCs w:val="24"/>
        </w:rPr>
        <w:t>. Brasília, DF: Presidência da República. Disponível em: https://www.planalto.gov.br/ccivil_03/_ato2019-2022/2021/lei/l14191.htm. Acesso em: 25 mai</w:t>
      </w:r>
      <w:r w:rsidR="00BC160A" w:rsidRPr="00294366">
        <w:rPr>
          <w:rFonts w:ascii="Century" w:eastAsia="Times New Roman" w:hAnsi="Century" w:cs="Arial"/>
          <w:sz w:val="24"/>
          <w:szCs w:val="24"/>
        </w:rPr>
        <w:t>o</w:t>
      </w:r>
      <w:r w:rsidRPr="00294366">
        <w:rPr>
          <w:rFonts w:ascii="Century" w:eastAsia="Times New Roman" w:hAnsi="Century" w:cs="Arial"/>
          <w:sz w:val="24"/>
          <w:szCs w:val="24"/>
        </w:rPr>
        <w:t xml:space="preserve"> 2025.</w:t>
      </w:r>
    </w:p>
    <w:p w14:paraId="1C06B282" w14:textId="77777777" w:rsidR="007F24D9" w:rsidRPr="00294366" w:rsidRDefault="007F24D9" w:rsidP="00294366">
      <w:pPr>
        <w:spacing w:after="0" w:line="240" w:lineRule="auto"/>
        <w:jc w:val="both"/>
        <w:rPr>
          <w:rFonts w:ascii="Century" w:eastAsia="Times New Roman" w:hAnsi="Century" w:cs="Arial"/>
          <w:sz w:val="24"/>
          <w:szCs w:val="24"/>
        </w:rPr>
      </w:pPr>
    </w:p>
    <w:p w14:paraId="4BD3FF0F" w14:textId="77777777"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BRASIL. Ministério da Educação. </w:t>
      </w:r>
      <w:r w:rsidRPr="00294366">
        <w:rPr>
          <w:rFonts w:ascii="Century" w:eastAsia="Times New Roman" w:hAnsi="Century" w:cs="Arial"/>
          <w:b/>
          <w:bCs/>
          <w:iCs/>
          <w:sz w:val="24"/>
          <w:szCs w:val="24"/>
        </w:rPr>
        <w:t>Base Nacional Comum Curricular</w:t>
      </w:r>
      <w:r w:rsidRPr="00294366">
        <w:rPr>
          <w:rFonts w:ascii="Century" w:eastAsia="Times New Roman" w:hAnsi="Century" w:cs="Arial"/>
          <w:i/>
          <w:sz w:val="24"/>
          <w:szCs w:val="24"/>
        </w:rPr>
        <w:t>.</w:t>
      </w:r>
      <w:r w:rsidRPr="00294366">
        <w:rPr>
          <w:rFonts w:ascii="Century" w:eastAsia="Times New Roman" w:hAnsi="Century" w:cs="Arial"/>
          <w:sz w:val="24"/>
          <w:szCs w:val="24"/>
        </w:rPr>
        <w:t xml:space="preserve"> Brasília, DF: MEC, 2017. Disponível em: http://basenacionalcomum.mec.gov.br/. Acesso em: 20 jun. 2025.</w:t>
      </w:r>
    </w:p>
    <w:p w14:paraId="7E2459E0" w14:textId="77777777" w:rsidR="007F24D9" w:rsidRPr="00294366" w:rsidRDefault="007F24D9" w:rsidP="00294366">
      <w:pPr>
        <w:spacing w:after="0" w:line="240" w:lineRule="auto"/>
        <w:jc w:val="both"/>
        <w:rPr>
          <w:rFonts w:ascii="Century" w:eastAsia="Times New Roman" w:hAnsi="Century" w:cs="Arial"/>
          <w:sz w:val="24"/>
          <w:szCs w:val="24"/>
        </w:rPr>
      </w:pPr>
    </w:p>
    <w:p w14:paraId="1EECBE3E" w14:textId="7356A889"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BRASIL. </w:t>
      </w:r>
      <w:r w:rsidRPr="00294366">
        <w:rPr>
          <w:rFonts w:ascii="Century" w:eastAsia="Times New Roman" w:hAnsi="Century" w:cs="Arial"/>
          <w:b/>
          <w:bCs/>
          <w:iCs/>
          <w:sz w:val="24"/>
          <w:szCs w:val="24"/>
        </w:rPr>
        <w:t>Plano Nacional de Educação 2014–2024</w:t>
      </w:r>
      <w:r w:rsidRPr="00294366">
        <w:rPr>
          <w:rFonts w:ascii="Century" w:eastAsia="Times New Roman" w:hAnsi="Century" w:cs="Arial"/>
          <w:sz w:val="24"/>
          <w:szCs w:val="24"/>
        </w:rPr>
        <w:t xml:space="preserve"> [recurso eletrônico]: Lei nº 13.005, de 25 de junho de 2014, que aprova o Plano Nacional de Educação (PNE) e dá outras providências. Brasília: Câmara dos Deputados, Edições Câmara, 201</w:t>
      </w:r>
      <w:r w:rsidR="00CE4730" w:rsidRPr="00294366">
        <w:rPr>
          <w:rFonts w:ascii="Century" w:eastAsia="Times New Roman" w:hAnsi="Century" w:cs="Arial"/>
          <w:sz w:val="24"/>
          <w:szCs w:val="24"/>
        </w:rPr>
        <w:t>4</w:t>
      </w:r>
      <w:r w:rsidRPr="00294366">
        <w:rPr>
          <w:rFonts w:ascii="Century" w:eastAsia="Times New Roman" w:hAnsi="Century" w:cs="Arial"/>
          <w:sz w:val="24"/>
          <w:szCs w:val="24"/>
        </w:rPr>
        <w:t>. (Série Legislação; n. 125). Disponível em: http://www.proec.ufpr.br/download/extensao/2016/creditacao/PNE%202014-2024.pdf. Acesso em: 20 jun. 2025.</w:t>
      </w:r>
    </w:p>
    <w:p w14:paraId="2DE65583" w14:textId="77777777" w:rsidR="007F24D9" w:rsidRPr="00294366" w:rsidRDefault="007F24D9" w:rsidP="00294366">
      <w:pPr>
        <w:spacing w:after="0" w:line="240" w:lineRule="auto"/>
        <w:jc w:val="both"/>
        <w:rPr>
          <w:rFonts w:ascii="Century" w:eastAsia="Times New Roman" w:hAnsi="Century" w:cs="Arial"/>
          <w:sz w:val="24"/>
          <w:szCs w:val="24"/>
        </w:rPr>
      </w:pPr>
    </w:p>
    <w:p w14:paraId="7B4B0831" w14:textId="77777777"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BRASIL. Senado Federal. </w:t>
      </w:r>
      <w:r w:rsidRPr="00294366">
        <w:rPr>
          <w:rFonts w:ascii="Century" w:eastAsia="Times New Roman" w:hAnsi="Century" w:cs="Arial"/>
          <w:b/>
          <w:bCs/>
          <w:iCs/>
          <w:sz w:val="24"/>
          <w:szCs w:val="24"/>
        </w:rPr>
        <w:t>Projeto de Lei nº 4909, de 2020</w:t>
      </w:r>
      <w:r w:rsidRPr="00294366">
        <w:rPr>
          <w:rFonts w:ascii="Century" w:eastAsia="Times New Roman" w:hAnsi="Century" w:cs="Arial"/>
          <w:sz w:val="24"/>
          <w:szCs w:val="24"/>
        </w:rPr>
        <w:t>. Altera a Lei nº 9.394, de 20 de dezembro de 1996, para dispor sobre a oferta de educação bilíngue de surdos. Disponível em: https://legis.senado.leg.br/sdleg-getter/documento?dm=8898907&amp;ts=1717789128229&amp;disposition=inline. Acesso em: 20 jun. 2025.</w:t>
      </w:r>
    </w:p>
    <w:p w14:paraId="4A6F5201" w14:textId="77777777" w:rsidR="007F24D9" w:rsidRPr="00294366" w:rsidRDefault="007F24D9" w:rsidP="00294366">
      <w:pPr>
        <w:spacing w:after="0" w:line="240" w:lineRule="auto"/>
        <w:jc w:val="both"/>
        <w:rPr>
          <w:rFonts w:ascii="Century" w:eastAsia="Times New Roman" w:hAnsi="Century" w:cs="Arial"/>
          <w:sz w:val="24"/>
          <w:szCs w:val="24"/>
        </w:rPr>
      </w:pPr>
    </w:p>
    <w:p w14:paraId="08863E6F" w14:textId="3C2E812D"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CAMPELLO, Ana Regina</w:t>
      </w:r>
      <w:r w:rsidR="00CE4730" w:rsidRPr="00294366">
        <w:rPr>
          <w:rFonts w:ascii="Century" w:eastAsia="Times New Roman" w:hAnsi="Century" w:cs="Arial"/>
          <w:sz w:val="24"/>
          <w:szCs w:val="24"/>
        </w:rPr>
        <w:t xml:space="preserve"> e Souza</w:t>
      </w:r>
      <w:r w:rsidRPr="00294366">
        <w:rPr>
          <w:rFonts w:ascii="Century" w:eastAsia="Times New Roman" w:hAnsi="Century" w:cs="Arial"/>
          <w:sz w:val="24"/>
          <w:szCs w:val="24"/>
        </w:rPr>
        <w:t xml:space="preserve">. </w:t>
      </w:r>
      <w:r w:rsidRPr="00294366">
        <w:rPr>
          <w:rFonts w:ascii="Century" w:eastAsia="Times New Roman" w:hAnsi="Century" w:cs="Arial"/>
          <w:b/>
          <w:bCs/>
          <w:sz w:val="24"/>
          <w:szCs w:val="24"/>
        </w:rPr>
        <w:t>Aspectos da visualidade na educação de surdos</w:t>
      </w:r>
      <w:r w:rsidRPr="00294366">
        <w:rPr>
          <w:rFonts w:ascii="Century" w:eastAsia="Times New Roman" w:hAnsi="Century" w:cs="Arial"/>
          <w:sz w:val="24"/>
          <w:szCs w:val="24"/>
        </w:rPr>
        <w:t xml:space="preserve">. </w:t>
      </w:r>
      <w:r w:rsidR="005112ED" w:rsidRPr="00294366">
        <w:rPr>
          <w:rFonts w:ascii="Century" w:eastAsia="Times New Roman" w:hAnsi="Century" w:cs="Arial"/>
          <w:sz w:val="24"/>
          <w:szCs w:val="24"/>
        </w:rPr>
        <w:t xml:space="preserve">2008. </w:t>
      </w:r>
      <w:r w:rsidRPr="00294366">
        <w:rPr>
          <w:rFonts w:ascii="Century" w:eastAsia="Times New Roman" w:hAnsi="Century" w:cs="Arial"/>
          <w:sz w:val="24"/>
          <w:szCs w:val="24"/>
        </w:rPr>
        <w:t>Tese (</w:t>
      </w:r>
      <w:r w:rsidR="00896C31" w:rsidRPr="00294366">
        <w:rPr>
          <w:rFonts w:ascii="Century" w:eastAsia="Times New Roman" w:hAnsi="Century" w:cs="Arial"/>
          <w:sz w:val="24"/>
          <w:szCs w:val="24"/>
        </w:rPr>
        <w:t>D</w:t>
      </w:r>
      <w:r w:rsidRPr="00294366">
        <w:rPr>
          <w:rFonts w:ascii="Century" w:eastAsia="Times New Roman" w:hAnsi="Century" w:cs="Arial"/>
          <w:sz w:val="24"/>
          <w:szCs w:val="24"/>
        </w:rPr>
        <w:t xml:space="preserve">outorado em </w:t>
      </w:r>
      <w:r w:rsidR="00AE2CFE" w:rsidRPr="00294366">
        <w:rPr>
          <w:rFonts w:ascii="Century" w:eastAsia="Times New Roman" w:hAnsi="Century" w:cs="Arial"/>
          <w:sz w:val="24"/>
          <w:szCs w:val="24"/>
        </w:rPr>
        <w:t>E</w:t>
      </w:r>
      <w:r w:rsidRPr="00294366">
        <w:rPr>
          <w:rFonts w:ascii="Century" w:eastAsia="Times New Roman" w:hAnsi="Century" w:cs="Arial"/>
          <w:sz w:val="24"/>
          <w:szCs w:val="24"/>
        </w:rPr>
        <w:t xml:space="preserve">ducação). Universidade Federal de Santa Catarina, </w:t>
      </w:r>
      <w:r w:rsidR="00896C31" w:rsidRPr="00294366">
        <w:rPr>
          <w:rFonts w:ascii="Century" w:eastAsia="Times New Roman" w:hAnsi="Century" w:cs="Arial"/>
          <w:sz w:val="24"/>
          <w:szCs w:val="24"/>
        </w:rPr>
        <w:t xml:space="preserve">Florianópolis, </w:t>
      </w:r>
      <w:r w:rsidRPr="00294366">
        <w:rPr>
          <w:rFonts w:ascii="Century" w:eastAsia="Times New Roman" w:hAnsi="Century" w:cs="Arial"/>
          <w:sz w:val="24"/>
          <w:szCs w:val="24"/>
        </w:rPr>
        <w:t>2008.</w:t>
      </w:r>
    </w:p>
    <w:p w14:paraId="29BF5596" w14:textId="77777777" w:rsidR="007F24D9" w:rsidRPr="00294366" w:rsidRDefault="007F24D9" w:rsidP="00294366">
      <w:pPr>
        <w:spacing w:after="0" w:line="240" w:lineRule="auto"/>
        <w:jc w:val="both"/>
        <w:rPr>
          <w:rFonts w:ascii="Century" w:eastAsia="Times New Roman" w:hAnsi="Century" w:cs="Arial"/>
          <w:sz w:val="24"/>
          <w:szCs w:val="24"/>
        </w:rPr>
      </w:pPr>
    </w:p>
    <w:p w14:paraId="2115DAE7" w14:textId="13B67FCF"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CAMPELLO, </w:t>
      </w:r>
      <w:r w:rsidR="00AE2CFE" w:rsidRPr="00294366">
        <w:rPr>
          <w:rFonts w:ascii="Century" w:eastAsia="Times New Roman" w:hAnsi="Century" w:cs="Arial"/>
          <w:sz w:val="24"/>
          <w:szCs w:val="24"/>
        </w:rPr>
        <w:t>Ana Regina e Souza</w:t>
      </w:r>
      <w:r w:rsidRPr="00294366">
        <w:rPr>
          <w:rFonts w:ascii="Century" w:eastAsia="Times New Roman" w:hAnsi="Century" w:cs="Arial"/>
          <w:sz w:val="24"/>
          <w:szCs w:val="24"/>
        </w:rPr>
        <w:t xml:space="preserve">. A volta do termo Surdos-Mudos: sob uma perspectiva cultural e de identidade. </w:t>
      </w:r>
      <w:proofErr w:type="spellStart"/>
      <w:r w:rsidRPr="00294366">
        <w:rPr>
          <w:rFonts w:ascii="Century" w:eastAsia="Times New Roman" w:hAnsi="Century" w:cs="Arial"/>
          <w:b/>
          <w:bCs/>
          <w:iCs/>
          <w:sz w:val="24"/>
          <w:szCs w:val="24"/>
        </w:rPr>
        <w:t>Fragmentum</w:t>
      </w:r>
      <w:proofErr w:type="spellEnd"/>
      <w:r w:rsidRPr="00294366">
        <w:rPr>
          <w:rFonts w:ascii="Century" w:eastAsia="Times New Roman" w:hAnsi="Century" w:cs="Arial"/>
          <w:sz w:val="24"/>
          <w:szCs w:val="24"/>
        </w:rPr>
        <w:t>, [S. l.], n. 55, p. 69–95, 2022.</w:t>
      </w:r>
    </w:p>
    <w:p w14:paraId="3AF78F78" w14:textId="77777777" w:rsidR="007F24D9" w:rsidRPr="00294366" w:rsidRDefault="007F24D9" w:rsidP="00294366">
      <w:pPr>
        <w:spacing w:after="0" w:line="240" w:lineRule="auto"/>
        <w:jc w:val="both"/>
        <w:rPr>
          <w:rFonts w:ascii="Century" w:eastAsia="Times New Roman" w:hAnsi="Century" w:cs="Arial"/>
          <w:sz w:val="24"/>
          <w:szCs w:val="24"/>
        </w:rPr>
      </w:pPr>
    </w:p>
    <w:p w14:paraId="5E7B9AB2" w14:textId="5B36EE50"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CAPOVILLA, F</w:t>
      </w:r>
      <w:r w:rsidR="00B81FDE" w:rsidRPr="00294366">
        <w:rPr>
          <w:rFonts w:ascii="Century" w:eastAsia="Times New Roman" w:hAnsi="Century" w:cs="Arial"/>
          <w:sz w:val="24"/>
          <w:szCs w:val="24"/>
        </w:rPr>
        <w:t>ernando</w:t>
      </w:r>
      <w:r w:rsidRPr="00294366">
        <w:rPr>
          <w:rFonts w:ascii="Century" w:eastAsia="Times New Roman" w:hAnsi="Century" w:cs="Arial"/>
          <w:sz w:val="24"/>
          <w:szCs w:val="24"/>
        </w:rPr>
        <w:t xml:space="preserve"> C</w:t>
      </w:r>
      <w:r w:rsidR="00B81FDE" w:rsidRPr="00294366">
        <w:rPr>
          <w:rFonts w:ascii="Century" w:eastAsia="Times New Roman" w:hAnsi="Century" w:cs="Arial"/>
          <w:sz w:val="24"/>
          <w:szCs w:val="24"/>
        </w:rPr>
        <w:t>ésar</w:t>
      </w:r>
      <w:r w:rsidRPr="00294366">
        <w:rPr>
          <w:rFonts w:ascii="Century" w:eastAsia="Times New Roman" w:hAnsi="Century" w:cs="Arial"/>
          <w:sz w:val="24"/>
          <w:szCs w:val="24"/>
        </w:rPr>
        <w:t>; RAPHAEL, W</w:t>
      </w:r>
      <w:r w:rsidR="00B81FDE" w:rsidRPr="00294366">
        <w:rPr>
          <w:rFonts w:ascii="Century" w:eastAsia="Times New Roman" w:hAnsi="Century" w:cs="Arial"/>
          <w:sz w:val="24"/>
          <w:szCs w:val="24"/>
        </w:rPr>
        <w:t>alkiria</w:t>
      </w:r>
      <w:r w:rsidRPr="00294366">
        <w:rPr>
          <w:rFonts w:ascii="Century" w:eastAsia="Times New Roman" w:hAnsi="Century" w:cs="Arial"/>
          <w:sz w:val="24"/>
          <w:szCs w:val="24"/>
        </w:rPr>
        <w:t xml:space="preserve"> D</w:t>
      </w:r>
      <w:r w:rsidR="00B81FDE" w:rsidRPr="00294366">
        <w:rPr>
          <w:rFonts w:ascii="Century" w:eastAsia="Times New Roman" w:hAnsi="Century" w:cs="Arial"/>
          <w:sz w:val="24"/>
          <w:szCs w:val="24"/>
        </w:rPr>
        <w:t>uarte</w:t>
      </w:r>
      <w:r w:rsidRPr="00294366">
        <w:rPr>
          <w:rFonts w:ascii="Century" w:eastAsia="Times New Roman" w:hAnsi="Century" w:cs="Arial"/>
          <w:sz w:val="24"/>
          <w:szCs w:val="24"/>
        </w:rPr>
        <w:t xml:space="preserve">. </w:t>
      </w:r>
      <w:r w:rsidRPr="00294366">
        <w:rPr>
          <w:rFonts w:ascii="Century" w:eastAsia="Times New Roman" w:hAnsi="Century" w:cs="Arial"/>
          <w:b/>
          <w:bCs/>
          <w:sz w:val="24"/>
          <w:szCs w:val="24"/>
        </w:rPr>
        <w:t xml:space="preserve">Dicionário Enciclopédico Ilustrado </w:t>
      </w:r>
      <w:proofErr w:type="spellStart"/>
      <w:r w:rsidRPr="00294366">
        <w:rPr>
          <w:rFonts w:ascii="Century" w:eastAsia="Times New Roman" w:hAnsi="Century" w:cs="Arial"/>
          <w:b/>
          <w:bCs/>
          <w:sz w:val="24"/>
          <w:szCs w:val="24"/>
        </w:rPr>
        <w:t>Trilingüe</w:t>
      </w:r>
      <w:proofErr w:type="spellEnd"/>
      <w:r w:rsidRPr="00294366">
        <w:rPr>
          <w:rFonts w:ascii="Century" w:eastAsia="Times New Roman" w:hAnsi="Century" w:cs="Arial"/>
          <w:b/>
          <w:bCs/>
          <w:sz w:val="24"/>
          <w:szCs w:val="24"/>
        </w:rPr>
        <w:t xml:space="preserve"> de Língua de Sinais Brasileira</w:t>
      </w:r>
      <w:r w:rsidRPr="00294366">
        <w:rPr>
          <w:rFonts w:ascii="Century" w:eastAsia="Times New Roman" w:hAnsi="Century" w:cs="Arial"/>
          <w:sz w:val="24"/>
          <w:szCs w:val="24"/>
        </w:rPr>
        <w:t xml:space="preserve">. V II: Sinais </w:t>
      </w:r>
      <w:r w:rsidRPr="00294366">
        <w:rPr>
          <w:rFonts w:ascii="Century" w:eastAsia="Times New Roman" w:hAnsi="Century" w:cs="Arial"/>
          <w:sz w:val="24"/>
          <w:szCs w:val="24"/>
        </w:rPr>
        <w:lastRenderedPageBreak/>
        <w:t>de M a Z. São Paulo, Edusp, Fapesp, Fundação Vitae, Feneis, Brasil Telecom, 2001.</w:t>
      </w:r>
    </w:p>
    <w:p w14:paraId="4C486BD4" w14:textId="77777777" w:rsidR="007F24D9" w:rsidRPr="00294366" w:rsidRDefault="007F24D9" w:rsidP="00294366">
      <w:pPr>
        <w:spacing w:after="0" w:line="240" w:lineRule="auto"/>
        <w:jc w:val="both"/>
        <w:rPr>
          <w:rFonts w:ascii="Century" w:eastAsia="Times New Roman" w:hAnsi="Century" w:cs="Arial"/>
          <w:sz w:val="24"/>
          <w:szCs w:val="24"/>
        </w:rPr>
      </w:pPr>
    </w:p>
    <w:p w14:paraId="46EA8325" w14:textId="77777777"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COSTA, Daniel Ferreira; HERMONT, </w:t>
      </w:r>
      <w:proofErr w:type="spellStart"/>
      <w:r w:rsidRPr="00294366">
        <w:rPr>
          <w:rFonts w:ascii="Century" w:eastAsia="Times New Roman" w:hAnsi="Century" w:cs="Arial"/>
          <w:sz w:val="24"/>
          <w:szCs w:val="24"/>
        </w:rPr>
        <w:t>Arabie</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Bezri</w:t>
      </w:r>
      <w:proofErr w:type="spellEnd"/>
      <w:r w:rsidRPr="00294366">
        <w:rPr>
          <w:rFonts w:ascii="Century" w:eastAsia="Times New Roman" w:hAnsi="Century" w:cs="Arial"/>
          <w:sz w:val="24"/>
          <w:szCs w:val="24"/>
        </w:rPr>
        <w:t xml:space="preserve">. A relação do aluno surdo com a leitura do português escrito: cenários e perspectivas. </w:t>
      </w:r>
      <w:r w:rsidRPr="00294366">
        <w:rPr>
          <w:rFonts w:ascii="Century" w:eastAsia="Times New Roman" w:hAnsi="Century" w:cs="Arial"/>
          <w:b/>
          <w:bCs/>
          <w:sz w:val="24"/>
          <w:szCs w:val="24"/>
        </w:rPr>
        <w:t>Revista Fórum Identidades</w:t>
      </w:r>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Itabaiana-SE</w:t>
      </w:r>
      <w:proofErr w:type="spellEnd"/>
      <w:r w:rsidRPr="00294366">
        <w:rPr>
          <w:rFonts w:ascii="Century" w:eastAsia="Times New Roman" w:hAnsi="Century" w:cs="Arial"/>
          <w:sz w:val="24"/>
          <w:szCs w:val="24"/>
        </w:rPr>
        <w:t>, v. 39, n. 1, p. 227–240, 2024.</w:t>
      </w:r>
    </w:p>
    <w:p w14:paraId="4DEB071D" w14:textId="77777777" w:rsidR="007F24D9" w:rsidRPr="00294366" w:rsidRDefault="007F24D9" w:rsidP="00294366">
      <w:pPr>
        <w:spacing w:after="0" w:line="240" w:lineRule="auto"/>
        <w:jc w:val="both"/>
        <w:rPr>
          <w:rFonts w:ascii="Century" w:eastAsia="Times New Roman" w:hAnsi="Century" w:cs="Arial"/>
          <w:sz w:val="24"/>
          <w:szCs w:val="24"/>
        </w:rPr>
      </w:pPr>
    </w:p>
    <w:p w14:paraId="2DB5EC2C" w14:textId="347F807F"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HUMPHRIES, Tom. </w:t>
      </w:r>
      <w:proofErr w:type="spellStart"/>
      <w:r w:rsidRPr="00294366">
        <w:rPr>
          <w:rFonts w:ascii="Century" w:eastAsia="Times New Roman" w:hAnsi="Century" w:cs="Arial"/>
          <w:b/>
          <w:bCs/>
          <w:sz w:val="24"/>
          <w:szCs w:val="24"/>
        </w:rPr>
        <w:t>Com</w:t>
      </w:r>
      <w:r w:rsidR="000C0DD8" w:rsidRPr="00294366">
        <w:rPr>
          <w:rFonts w:ascii="Century" w:eastAsia="Times New Roman" w:hAnsi="Century" w:cs="Arial"/>
          <w:b/>
          <w:bCs/>
          <w:sz w:val="24"/>
          <w:szCs w:val="24"/>
        </w:rPr>
        <w:t>m</w:t>
      </w:r>
      <w:r w:rsidRPr="00294366">
        <w:rPr>
          <w:rFonts w:ascii="Century" w:eastAsia="Times New Roman" w:hAnsi="Century" w:cs="Arial"/>
          <w:b/>
          <w:bCs/>
          <w:sz w:val="24"/>
          <w:szCs w:val="24"/>
        </w:rPr>
        <w:t>unicating</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Across</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Cultures</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Deaf</w:t>
      </w:r>
      <w:proofErr w:type="spellEnd"/>
      <w:r w:rsidRPr="00294366">
        <w:rPr>
          <w:rFonts w:ascii="Century" w:eastAsia="Times New Roman" w:hAnsi="Century" w:cs="Arial"/>
          <w:b/>
          <w:bCs/>
          <w:sz w:val="24"/>
          <w:szCs w:val="24"/>
        </w:rPr>
        <w:t>/</w:t>
      </w:r>
      <w:proofErr w:type="spellStart"/>
      <w:r w:rsidRPr="00294366">
        <w:rPr>
          <w:rFonts w:ascii="Century" w:eastAsia="Times New Roman" w:hAnsi="Century" w:cs="Arial"/>
          <w:b/>
          <w:bCs/>
          <w:sz w:val="24"/>
          <w:szCs w:val="24"/>
        </w:rPr>
        <w:t>Hearing</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and</w:t>
      </w:r>
      <w:proofErr w:type="spellEnd"/>
      <w:r w:rsidRPr="00294366">
        <w:rPr>
          <w:rFonts w:ascii="Century" w:eastAsia="Times New Roman" w:hAnsi="Century" w:cs="Arial"/>
          <w:b/>
          <w:bCs/>
          <w:sz w:val="24"/>
          <w:szCs w:val="24"/>
        </w:rPr>
        <w:t xml:space="preserve"> </w:t>
      </w:r>
      <w:proofErr w:type="spellStart"/>
      <w:r w:rsidRPr="00294366">
        <w:rPr>
          <w:rFonts w:ascii="Century" w:eastAsia="Times New Roman" w:hAnsi="Century" w:cs="Arial"/>
          <w:b/>
          <w:bCs/>
          <w:sz w:val="24"/>
          <w:szCs w:val="24"/>
        </w:rPr>
        <w:t>Language</w:t>
      </w:r>
      <w:proofErr w:type="spellEnd"/>
      <w:r w:rsidRPr="00294366">
        <w:rPr>
          <w:rFonts w:ascii="Century" w:eastAsia="Times New Roman" w:hAnsi="Century" w:cs="Arial"/>
          <w:b/>
          <w:bCs/>
          <w:sz w:val="24"/>
          <w:szCs w:val="24"/>
        </w:rPr>
        <w:t xml:space="preserve"> Learning</w:t>
      </w:r>
      <w:r w:rsidRPr="00294366">
        <w:rPr>
          <w:rFonts w:ascii="Century" w:eastAsia="Times New Roman" w:hAnsi="Century" w:cs="Arial"/>
          <w:i/>
          <w:sz w:val="24"/>
          <w:szCs w:val="24"/>
        </w:rPr>
        <w:t>.</w:t>
      </w:r>
      <w:r w:rsidRPr="00294366">
        <w:rPr>
          <w:rFonts w:ascii="Century" w:eastAsia="Times New Roman" w:hAnsi="Century" w:cs="Arial"/>
          <w:sz w:val="24"/>
          <w:szCs w:val="24"/>
        </w:rPr>
        <w:t xml:space="preserve"> </w:t>
      </w:r>
      <w:r w:rsidR="005112ED" w:rsidRPr="00294366">
        <w:rPr>
          <w:rFonts w:ascii="Century" w:eastAsia="Times New Roman" w:hAnsi="Century" w:cs="Arial"/>
          <w:sz w:val="24"/>
          <w:szCs w:val="24"/>
        </w:rPr>
        <w:t xml:space="preserve">1977. </w:t>
      </w:r>
      <w:r w:rsidR="007D740E" w:rsidRPr="00294366">
        <w:rPr>
          <w:rFonts w:ascii="Century" w:eastAsia="Times New Roman" w:hAnsi="Century" w:cs="Arial"/>
          <w:sz w:val="24"/>
          <w:szCs w:val="24"/>
        </w:rPr>
        <w:t xml:space="preserve">Tese (Doutorado em Filosofia), </w:t>
      </w:r>
      <w:r w:rsidRPr="00294366">
        <w:rPr>
          <w:rFonts w:ascii="Century" w:eastAsia="Times New Roman" w:hAnsi="Century" w:cs="Arial"/>
          <w:sz w:val="24"/>
          <w:szCs w:val="24"/>
        </w:rPr>
        <w:t xml:space="preserve">Union </w:t>
      </w:r>
      <w:proofErr w:type="spellStart"/>
      <w:r w:rsidRPr="00294366">
        <w:rPr>
          <w:rFonts w:ascii="Century" w:eastAsia="Times New Roman" w:hAnsi="Century" w:cs="Arial"/>
          <w:sz w:val="24"/>
          <w:szCs w:val="24"/>
        </w:rPr>
        <w:t>Graduate</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School</w:t>
      </w:r>
      <w:proofErr w:type="spellEnd"/>
      <w:r w:rsidR="007D740E" w:rsidRPr="00294366">
        <w:rPr>
          <w:rFonts w:ascii="Century" w:eastAsia="Times New Roman" w:hAnsi="Century" w:cs="Arial"/>
          <w:sz w:val="24"/>
          <w:szCs w:val="24"/>
        </w:rPr>
        <w:t xml:space="preserve">, </w:t>
      </w:r>
      <w:r w:rsidR="00896C31" w:rsidRPr="00294366">
        <w:rPr>
          <w:rFonts w:ascii="Century" w:eastAsia="Times New Roman" w:hAnsi="Century" w:cs="Arial"/>
          <w:sz w:val="24"/>
          <w:szCs w:val="24"/>
        </w:rPr>
        <w:t xml:space="preserve">Cincinatti, </w:t>
      </w:r>
      <w:r w:rsidR="007D740E" w:rsidRPr="00294366">
        <w:rPr>
          <w:rFonts w:ascii="Century" w:eastAsia="Times New Roman" w:hAnsi="Century" w:cs="Arial"/>
          <w:sz w:val="24"/>
          <w:szCs w:val="24"/>
        </w:rPr>
        <w:t>1977</w:t>
      </w:r>
      <w:r w:rsidRPr="00294366">
        <w:rPr>
          <w:rFonts w:ascii="Century" w:eastAsia="Times New Roman" w:hAnsi="Century" w:cs="Arial"/>
          <w:sz w:val="24"/>
          <w:szCs w:val="24"/>
        </w:rPr>
        <w:t>.</w:t>
      </w:r>
    </w:p>
    <w:p w14:paraId="6962B312" w14:textId="77777777" w:rsidR="007F24D9" w:rsidRPr="00294366" w:rsidRDefault="007F24D9" w:rsidP="00294366">
      <w:pPr>
        <w:spacing w:after="0" w:line="240" w:lineRule="auto"/>
        <w:jc w:val="both"/>
        <w:rPr>
          <w:rFonts w:ascii="Century" w:eastAsia="Times New Roman" w:hAnsi="Century" w:cs="Arial"/>
          <w:sz w:val="24"/>
          <w:szCs w:val="24"/>
        </w:rPr>
      </w:pPr>
    </w:p>
    <w:p w14:paraId="373223A2" w14:textId="7C081EDF"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LADD, Paddy</w:t>
      </w:r>
      <w:r w:rsidRPr="00294366">
        <w:rPr>
          <w:rFonts w:ascii="Century" w:eastAsia="Times New Roman" w:hAnsi="Century" w:cs="Arial"/>
          <w:b/>
          <w:bCs/>
          <w:sz w:val="24"/>
          <w:szCs w:val="24"/>
        </w:rPr>
        <w:t xml:space="preserve">. </w:t>
      </w:r>
      <w:r w:rsidRPr="00294366">
        <w:rPr>
          <w:rFonts w:ascii="Century" w:eastAsia="Times New Roman" w:hAnsi="Century" w:cs="Arial"/>
          <w:b/>
          <w:bCs/>
          <w:iCs/>
          <w:sz w:val="24"/>
          <w:szCs w:val="24"/>
        </w:rPr>
        <w:t xml:space="preserve">In Search </w:t>
      </w:r>
      <w:proofErr w:type="spellStart"/>
      <w:r w:rsidRPr="00294366">
        <w:rPr>
          <w:rFonts w:ascii="Century" w:eastAsia="Times New Roman" w:hAnsi="Century" w:cs="Arial"/>
          <w:b/>
          <w:bCs/>
          <w:iCs/>
          <w:sz w:val="24"/>
          <w:szCs w:val="24"/>
        </w:rPr>
        <w:t>of</w:t>
      </w:r>
      <w:proofErr w:type="spellEnd"/>
      <w:r w:rsidRPr="00294366">
        <w:rPr>
          <w:rFonts w:ascii="Century" w:eastAsia="Times New Roman" w:hAnsi="Century" w:cs="Arial"/>
          <w:b/>
          <w:bCs/>
          <w:iCs/>
          <w:sz w:val="24"/>
          <w:szCs w:val="24"/>
        </w:rPr>
        <w:t xml:space="preserve"> </w:t>
      </w:r>
      <w:proofErr w:type="spellStart"/>
      <w:r w:rsidRPr="00294366">
        <w:rPr>
          <w:rFonts w:ascii="Century" w:eastAsia="Times New Roman" w:hAnsi="Century" w:cs="Arial"/>
          <w:b/>
          <w:bCs/>
          <w:iCs/>
          <w:sz w:val="24"/>
          <w:szCs w:val="24"/>
        </w:rPr>
        <w:t>Deafhood</w:t>
      </w:r>
      <w:proofErr w:type="spellEnd"/>
      <w:r w:rsidRPr="00294366">
        <w:rPr>
          <w:rFonts w:ascii="Century" w:eastAsia="Times New Roman" w:hAnsi="Century" w:cs="Arial"/>
          <w:i/>
          <w:sz w:val="24"/>
          <w:szCs w:val="24"/>
        </w:rPr>
        <w:t>:</w:t>
      </w:r>
      <w:r w:rsidRPr="00294366">
        <w:rPr>
          <w:rFonts w:ascii="Century" w:eastAsia="Times New Roman" w:hAnsi="Century" w:cs="Arial"/>
          <w:bCs/>
          <w:sz w:val="24"/>
          <w:szCs w:val="24"/>
        </w:rPr>
        <w:t xml:space="preserve"> </w:t>
      </w:r>
      <w:proofErr w:type="spellStart"/>
      <w:r w:rsidRPr="00294366">
        <w:rPr>
          <w:rFonts w:ascii="Century" w:eastAsia="Times New Roman" w:hAnsi="Century" w:cs="Arial"/>
          <w:sz w:val="24"/>
          <w:szCs w:val="24"/>
        </w:rPr>
        <w:t>Towards</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an</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understanding</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of</w:t>
      </w:r>
      <w:proofErr w:type="spellEnd"/>
      <w:r w:rsidRPr="00294366">
        <w:rPr>
          <w:rFonts w:ascii="Century" w:eastAsia="Times New Roman" w:hAnsi="Century" w:cs="Arial"/>
          <w:sz w:val="24"/>
          <w:szCs w:val="24"/>
        </w:rPr>
        <w:t xml:space="preserve"> British </w:t>
      </w:r>
      <w:proofErr w:type="spellStart"/>
      <w:r w:rsidRPr="00294366">
        <w:rPr>
          <w:rFonts w:ascii="Century" w:eastAsia="Times New Roman" w:hAnsi="Century" w:cs="Arial"/>
          <w:sz w:val="24"/>
          <w:szCs w:val="24"/>
        </w:rPr>
        <w:t>Deaf</w:t>
      </w:r>
      <w:proofErr w:type="spellEnd"/>
      <w:r w:rsidRPr="00294366">
        <w:rPr>
          <w:rFonts w:ascii="Century" w:eastAsia="Times New Roman" w:hAnsi="Century" w:cs="Arial"/>
          <w:sz w:val="24"/>
          <w:szCs w:val="24"/>
        </w:rPr>
        <w:t xml:space="preserve"> Culture. </w:t>
      </w:r>
      <w:r w:rsidR="005112ED" w:rsidRPr="00294366">
        <w:rPr>
          <w:rFonts w:ascii="Century" w:eastAsia="Times New Roman" w:hAnsi="Century" w:cs="Arial"/>
          <w:sz w:val="24"/>
          <w:szCs w:val="24"/>
        </w:rPr>
        <w:t xml:space="preserve">1998. </w:t>
      </w:r>
      <w:r w:rsidRPr="00294366">
        <w:rPr>
          <w:rFonts w:ascii="Century" w:eastAsia="Times New Roman" w:hAnsi="Century" w:cs="Arial"/>
          <w:sz w:val="24"/>
          <w:szCs w:val="24"/>
        </w:rPr>
        <w:t>Tese (Doutorado em Filosofia)</w:t>
      </w:r>
      <w:r w:rsidR="00896C31" w:rsidRPr="00294366">
        <w:rPr>
          <w:rFonts w:ascii="Century" w:eastAsia="Times New Roman" w:hAnsi="Century" w:cs="Arial"/>
          <w:sz w:val="24"/>
          <w:szCs w:val="24"/>
        </w:rPr>
        <w:t>,</w:t>
      </w:r>
      <w:r w:rsidRPr="00294366">
        <w:rPr>
          <w:rFonts w:ascii="Century" w:eastAsia="Times New Roman" w:hAnsi="Century" w:cs="Arial"/>
          <w:sz w:val="24"/>
          <w:szCs w:val="24"/>
        </w:rPr>
        <w:t xml:space="preserve"> Faculdade de Ciências Sociais, Departamento de Estudos Surdos</w:t>
      </w:r>
      <w:r w:rsidR="00896C31" w:rsidRPr="00294366">
        <w:rPr>
          <w:rFonts w:ascii="Century" w:eastAsia="Times New Roman" w:hAnsi="Century" w:cs="Arial"/>
          <w:sz w:val="24"/>
          <w:szCs w:val="24"/>
        </w:rPr>
        <w:t>,</w:t>
      </w:r>
      <w:r w:rsidRPr="00294366">
        <w:rPr>
          <w:rFonts w:ascii="Century" w:eastAsia="Times New Roman" w:hAnsi="Century" w:cs="Arial"/>
          <w:sz w:val="24"/>
          <w:szCs w:val="24"/>
        </w:rPr>
        <w:t xml:space="preserve"> Universidade de Bristol, </w:t>
      </w:r>
      <w:r w:rsidR="00896C31" w:rsidRPr="00294366">
        <w:rPr>
          <w:rFonts w:ascii="Century" w:eastAsia="Times New Roman" w:hAnsi="Century" w:cs="Arial"/>
          <w:sz w:val="24"/>
          <w:szCs w:val="24"/>
        </w:rPr>
        <w:t xml:space="preserve">Bristol, </w:t>
      </w:r>
      <w:r w:rsidRPr="00294366">
        <w:rPr>
          <w:rFonts w:ascii="Century" w:eastAsia="Times New Roman" w:hAnsi="Century" w:cs="Arial"/>
          <w:sz w:val="24"/>
          <w:szCs w:val="24"/>
        </w:rPr>
        <w:t>1998.</w:t>
      </w:r>
    </w:p>
    <w:p w14:paraId="6E920D0D" w14:textId="77777777" w:rsidR="007F24D9" w:rsidRPr="00294366" w:rsidRDefault="007F24D9" w:rsidP="00294366">
      <w:pPr>
        <w:spacing w:after="0" w:line="240" w:lineRule="auto"/>
        <w:jc w:val="both"/>
        <w:rPr>
          <w:rFonts w:ascii="Century" w:eastAsia="Times New Roman" w:hAnsi="Century" w:cs="Arial"/>
          <w:sz w:val="24"/>
          <w:szCs w:val="24"/>
        </w:rPr>
      </w:pPr>
    </w:p>
    <w:p w14:paraId="198DDAEA" w14:textId="1CF1C9EA"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LODI, Ana Cl</w:t>
      </w:r>
      <w:r w:rsidR="00896C31" w:rsidRPr="00294366">
        <w:rPr>
          <w:rFonts w:ascii="Century" w:eastAsia="Times New Roman" w:hAnsi="Century" w:cs="Arial"/>
          <w:sz w:val="24"/>
          <w:szCs w:val="24"/>
        </w:rPr>
        <w:t>a</w:t>
      </w:r>
      <w:r w:rsidRPr="00294366">
        <w:rPr>
          <w:rFonts w:ascii="Century" w:eastAsia="Times New Roman" w:hAnsi="Century" w:cs="Arial"/>
          <w:sz w:val="24"/>
          <w:szCs w:val="24"/>
        </w:rPr>
        <w:t xml:space="preserve">udia Balieiro. Educação bilíngue para surdos e inclusão segundo a Política Nacional de Educação Especial e o Decreto nº 5.626/05. </w:t>
      </w:r>
      <w:r w:rsidRPr="00294366">
        <w:rPr>
          <w:rFonts w:ascii="Century" w:eastAsia="Times New Roman" w:hAnsi="Century" w:cs="Arial"/>
          <w:b/>
          <w:bCs/>
          <w:iCs/>
          <w:sz w:val="24"/>
          <w:szCs w:val="24"/>
        </w:rPr>
        <w:t>Educação e Pesquisa</w:t>
      </w:r>
      <w:r w:rsidRPr="00294366">
        <w:rPr>
          <w:rFonts w:ascii="Century" w:eastAsia="Times New Roman" w:hAnsi="Century" w:cs="Arial"/>
          <w:sz w:val="24"/>
          <w:szCs w:val="24"/>
        </w:rPr>
        <w:t xml:space="preserve">, </w:t>
      </w:r>
      <w:r w:rsidR="00896C31" w:rsidRPr="00294366">
        <w:rPr>
          <w:rFonts w:ascii="Century" w:eastAsia="Times New Roman" w:hAnsi="Century" w:cs="Arial"/>
          <w:sz w:val="24"/>
          <w:szCs w:val="24"/>
        </w:rPr>
        <w:t xml:space="preserve">São Paulo, v. </w:t>
      </w:r>
      <w:r w:rsidRPr="00294366">
        <w:rPr>
          <w:rFonts w:ascii="Century" w:eastAsia="Times New Roman" w:hAnsi="Century" w:cs="Arial"/>
          <w:sz w:val="24"/>
          <w:szCs w:val="24"/>
        </w:rPr>
        <w:t xml:space="preserve">39, </w:t>
      </w:r>
      <w:r w:rsidR="00896C31" w:rsidRPr="00294366">
        <w:rPr>
          <w:rFonts w:ascii="Century" w:eastAsia="Times New Roman" w:hAnsi="Century" w:cs="Arial"/>
          <w:sz w:val="24"/>
          <w:szCs w:val="24"/>
        </w:rPr>
        <w:t xml:space="preserve">n. 1, p. </w:t>
      </w:r>
      <w:r w:rsidRPr="00294366">
        <w:rPr>
          <w:rFonts w:ascii="Century" w:eastAsia="Times New Roman" w:hAnsi="Century" w:cs="Arial"/>
          <w:sz w:val="24"/>
          <w:szCs w:val="24"/>
        </w:rPr>
        <w:t>49-63,</w:t>
      </w:r>
      <w:r w:rsidR="00896C31" w:rsidRPr="00294366">
        <w:rPr>
          <w:rFonts w:ascii="Century" w:eastAsia="Times New Roman" w:hAnsi="Century" w:cs="Arial"/>
          <w:sz w:val="24"/>
          <w:szCs w:val="24"/>
        </w:rPr>
        <w:t xml:space="preserve"> jan./mar.</w:t>
      </w:r>
      <w:r w:rsidRPr="00294366">
        <w:rPr>
          <w:rFonts w:ascii="Century" w:eastAsia="Times New Roman" w:hAnsi="Century" w:cs="Arial"/>
          <w:sz w:val="24"/>
          <w:szCs w:val="24"/>
        </w:rPr>
        <w:t xml:space="preserve"> 2013.</w:t>
      </w:r>
    </w:p>
    <w:p w14:paraId="4784F24D" w14:textId="77777777" w:rsidR="007F24D9" w:rsidRPr="00294366" w:rsidRDefault="007F24D9" w:rsidP="00294366">
      <w:pPr>
        <w:spacing w:after="0" w:line="240" w:lineRule="auto"/>
        <w:jc w:val="both"/>
        <w:rPr>
          <w:rFonts w:ascii="Century" w:eastAsia="Times New Roman" w:hAnsi="Century" w:cs="Arial"/>
          <w:sz w:val="24"/>
          <w:szCs w:val="24"/>
        </w:rPr>
      </w:pPr>
    </w:p>
    <w:p w14:paraId="72140D69" w14:textId="1D10E4FB"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MARTINS, Francielle Cantarelli; KLEIN, Madalena. Estudos da contemporaneidade: sobre ouvintismo/audismo. In: </w:t>
      </w:r>
      <w:r w:rsidRPr="00294366">
        <w:rPr>
          <w:rFonts w:ascii="Century" w:eastAsia="Times New Roman" w:hAnsi="Century" w:cs="Arial"/>
          <w:iCs/>
          <w:sz w:val="24"/>
          <w:szCs w:val="24"/>
        </w:rPr>
        <w:t xml:space="preserve">IX </w:t>
      </w:r>
      <w:r w:rsidR="00A6495F" w:rsidRPr="00294366">
        <w:rPr>
          <w:rFonts w:ascii="Century" w:eastAsia="Times New Roman" w:hAnsi="Century" w:cs="Arial"/>
          <w:iCs/>
          <w:sz w:val="24"/>
          <w:szCs w:val="24"/>
        </w:rPr>
        <w:t xml:space="preserve">REUNIÃO DA ASSOCIAÇÃO NACIONAL DE PÓS-GRADUAÇÃO E PESQUISA EM EDUCAÇÃO – REGIÃO SUL </w:t>
      </w:r>
      <w:r w:rsidRPr="00294366">
        <w:rPr>
          <w:rFonts w:ascii="Century" w:eastAsia="Times New Roman" w:hAnsi="Century" w:cs="Arial"/>
          <w:iCs/>
          <w:sz w:val="24"/>
          <w:szCs w:val="24"/>
        </w:rPr>
        <w:t>(ANPED SUL)</w:t>
      </w:r>
      <w:r w:rsidRPr="00294366">
        <w:rPr>
          <w:rFonts w:ascii="Century" w:eastAsia="Times New Roman" w:hAnsi="Century" w:cs="Arial"/>
          <w:sz w:val="24"/>
          <w:szCs w:val="24"/>
        </w:rPr>
        <w:t xml:space="preserve">, 2012, Caxias do Sul. </w:t>
      </w:r>
      <w:r w:rsidRPr="00294366">
        <w:rPr>
          <w:rFonts w:ascii="Century" w:eastAsia="Times New Roman" w:hAnsi="Century" w:cs="Arial"/>
          <w:b/>
          <w:bCs/>
          <w:sz w:val="24"/>
          <w:szCs w:val="24"/>
        </w:rPr>
        <w:t>Anais</w:t>
      </w:r>
      <w:r w:rsidR="00A6495F" w:rsidRPr="00294366">
        <w:rPr>
          <w:rFonts w:ascii="Century" w:eastAsia="Times New Roman" w:hAnsi="Century" w:cs="Arial"/>
          <w:sz w:val="24"/>
          <w:szCs w:val="24"/>
        </w:rPr>
        <w:t xml:space="preserve"> [...].</w:t>
      </w:r>
      <w:r w:rsidRPr="00294366">
        <w:rPr>
          <w:rFonts w:ascii="Century" w:eastAsia="Times New Roman" w:hAnsi="Century" w:cs="Arial"/>
          <w:sz w:val="24"/>
          <w:szCs w:val="24"/>
        </w:rPr>
        <w:t xml:space="preserve"> Caxias do Sul: Universidade Caxias do Sul, 2012. p. 1-15.</w:t>
      </w:r>
    </w:p>
    <w:p w14:paraId="1BCE40C9" w14:textId="77777777" w:rsidR="007F24D9" w:rsidRPr="00294366" w:rsidRDefault="007F24D9" w:rsidP="00294366">
      <w:pPr>
        <w:spacing w:after="0" w:line="240" w:lineRule="auto"/>
        <w:jc w:val="both"/>
        <w:rPr>
          <w:rFonts w:ascii="Century" w:eastAsia="Times New Roman" w:hAnsi="Century" w:cs="Arial"/>
          <w:sz w:val="24"/>
          <w:szCs w:val="24"/>
        </w:rPr>
      </w:pPr>
    </w:p>
    <w:p w14:paraId="06535D26" w14:textId="45FFBAA4"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MORAIS, Mariana Peres de; MARTINS, Vanessa Regina de Oliveira. Educação bilíngue inclusiva para surdos como espaço de resistência. </w:t>
      </w:r>
      <w:proofErr w:type="spellStart"/>
      <w:r w:rsidRPr="00294366">
        <w:rPr>
          <w:rFonts w:ascii="Century" w:eastAsia="Times New Roman" w:hAnsi="Century" w:cs="Arial"/>
          <w:b/>
          <w:bCs/>
          <w:iCs/>
          <w:sz w:val="24"/>
          <w:szCs w:val="24"/>
        </w:rPr>
        <w:t>Pro-Posições</w:t>
      </w:r>
      <w:proofErr w:type="spellEnd"/>
      <w:r w:rsidRPr="00294366">
        <w:rPr>
          <w:rFonts w:ascii="Century" w:eastAsia="Times New Roman" w:hAnsi="Century" w:cs="Arial"/>
          <w:sz w:val="24"/>
          <w:szCs w:val="24"/>
        </w:rPr>
        <w:t xml:space="preserve">, Campinas, v. 31, </w:t>
      </w:r>
      <w:r w:rsidR="00274BEF" w:rsidRPr="00294366">
        <w:rPr>
          <w:rFonts w:ascii="Century" w:eastAsia="Times New Roman" w:hAnsi="Century" w:cs="Arial"/>
          <w:sz w:val="24"/>
          <w:szCs w:val="24"/>
        </w:rPr>
        <w:t>p. 1–26</w:t>
      </w:r>
      <w:r w:rsidRPr="00294366">
        <w:rPr>
          <w:rFonts w:ascii="Century" w:eastAsia="Times New Roman" w:hAnsi="Century" w:cs="Arial"/>
          <w:sz w:val="24"/>
          <w:szCs w:val="24"/>
        </w:rPr>
        <w:t>, 2020.</w:t>
      </w:r>
      <w:r w:rsidR="00274BEF" w:rsidRPr="00294366">
        <w:rPr>
          <w:rFonts w:ascii="Century" w:eastAsia="Times New Roman" w:hAnsi="Century" w:cs="Arial"/>
          <w:sz w:val="24"/>
          <w:szCs w:val="24"/>
        </w:rPr>
        <w:t xml:space="preserve"> Disponível em: https://periodicos.sbu.unicamp.br/ojs/index.php/proposic/article/view/8660700. Acesso em: 20 jun. 2025.</w:t>
      </w:r>
    </w:p>
    <w:p w14:paraId="5D756F1A" w14:textId="77777777" w:rsidR="007F24D9" w:rsidRPr="00294366" w:rsidRDefault="007F24D9" w:rsidP="00294366">
      <w:pPr>
        <w:spacing w:after="0" w:line="240" w:lineRule="auto"/>
        <w:jc w:val="both"/>
        <w:rPr>
          <w:rFonts w:ascii="Century" w:eastAsia="Times New Roman" w:hAnsi="Century" w:cs="Arial"/>
          <w:sz w:val="24"/>
          <w:szCs w:val="24"/>
        </w:rPr>
      </w:pPr>
    </w:p>
    <w:p w14:paraId="472932C7" w14:textId="71125128"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OLIVEIRA, Sônia Marta de. </w:t>
      </w:r>
      <w:r w:rsidRPr="00294366">
        <w:rPr>
          <w:rFonts w:ascii="Century" w:eastAsia="Times New Roman" w:hAnsi="Century" w:cs="Arial"/>
          <w:b/>
          <w:bCs/>
          <w:iCs/>
          <w:sz w:val="24"/>
          <w:szCs w:val="24"/>
        </w:rPr>
        <w:t>Educação de surdos e currículo</w:t>
      </w:r>
      <w:r w:rsidRPr="00294366">
        <w:rPr>
          <w:rFonts w:ascii="Century" w:eastAsia="Times New Roman" w:hAnsi="Century" w:cs="Arial"/>
          <w:i/>
          <w:sz w:val="24"/>
          <w:szCs w:val="24"/>
        </w:rPr>
        <w:t>:</w:t>
      </w:r>
      <w:r w:rsidRPr="00294366">
        <w:rPr>
          <w:rFonts w:ascii="Century" w:eastAsia="Times New Roman" w:hAnsi="Century" w:cs="Arial"/>
          <w:sz w:val="24"/>
          <w:szCs w:val="24"/>
        </w:rPr>
        <w:t xml:space="preserve"> reflexões acerca do reconhecimento da língua de sinais e dos artefatos culturais surdo. 2015. Dissertação (Mestrado em Educação) </w:t>
      </w:r>
      <w:r w:rsidR="008B68B2" w:rsidRPr="00294366">
        <w:rPr>
          <w:rFonts w:ascii="Century" w:eastAsia="Times New Roman" w:hAnsi="Century" w:cs="Arial"/>
          <w:sz w:val="24"/>
          <w:szCs w:val="24"/>
        </w:rPr>
        <w:t xml:space="preserve">- </w:t>
      </w:r>
      <w:r w:rsidRPr="00294366">
        <w:rPr>
          <w:rFonts w:ascii="Century" w:eastAsia="Times New Roman" w:hAnsi="Century" w:cs="Arial"/>
          <w:sz w:val="24"/>
          <w:szCs w:val="24"/>
        </w:rPr>
        <w:t>Programa de Pós-Graduação em Educação, Pontifícia Universidade Católica de Minas Gerais, Belo Horizonte, 2015.</w:t>
      </w:r>
    </w:p>
    <w:p w14:paraId="5FA857B8" w14:textId="77777777" w:rsidR="007F24D9" w:rsidRPr="00294366" w:rsidRDefault="007F24D9" w:rsidP="00294366">
      <w:pPr>
        <w:spacing w:after="0" w:line="240" w:lineRule="auto"/>
        <w:jc w:val="both"/>
        <w:rPr>
          <w:rFonts w:ascii="Century" w:eastAsia="Times New Roman" w:hAnsi="Century" w:cs="Arial"/>
          <w:sz w:val="24"/>
          <w:szCs w:val="24"/>
        </w:rPr>
      </w:pPr>
    </w:p>
    <w:p w14:paraId="128DCA12" w14:textId="3E47FFF0"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OLIVEIRA, Sônia Marta</w:t>
      </w:r>
      <w:r w:rsidR="008B68B2" w:rsidRPr="00294366">
        <w:rPr>
          <w:rFonts w:ascii="Century" w:eastAsia="Times New Roman" w:hAnsi="Century" w:cs="Arial"/>
          <w:sz w:val="24"/>
          <w:szCs w:val="24"/>
        </w:rPr>
        <w:t xml:space="preserve"> de</w:t>
      </w:r>
      <w:r w:rsidRPr="00294366">
        <w:rPr>
          <w:rFonts w:ascii="Century" w:eastAsia="Times New Roman" w:hAnsi="Century" w:cs="Arial"/>
          <w:sz w:val="24"/>
          <w:szCs w:val="24"/>
        </w:rPr>
        <w:t>.</w:t>
      </w:r>
      <w:r w:rsidRPr="00294366">
        <w:rPr>
          <w:rFonts w:ascii="Century" w:eastAsia="Times New Roman" w:hAnsi="Century" w:cs="Arial"/>
          <w:b/>
          <w:sz w:val="24"/>
          <w:szCs w:val="24"/>
        </w:rPr>
        <w:t xml:space="preserve"> </w:t>
      </w:r>
      <w:r w:rsidRPr="00294366">
        <w:rPr>
          <w:rFonts w:ascii="Century" w:eastAsia="Times New Roman" w:hAnsi="Century" w:cs="Arial"/>
          <w:b/>
          <w:bCs/>
          <w:iCs/>
          <w:sz w:val="24"/>
          <w:szCs w:val="24"/>
        </w:rPr>
        <w:t>Os artefatos culturais surdo nos currículos de graduação do tradutor e intérprete de língua de sinais/língua portuguesa</w:t>
      </w:r>
      <w:r w:rsidRPr="00294366">
        <w:rPr>
          <w:rFonts w:ascii="Century" w:eastAsia="Times New Roman" w:hAnsi="Century" w:cs="Arial"/>
          <w:i/>
          <w:sz w:val="24"/>
          <w:szCs w:val="24"/>
        </w:rPr>
        <w:t xml:space="preserve">. </w:t>
      </w:r>
      <w:r w:rsidRPr="00294366">
        <w:rPr>
          <w:rFonts w:ascii="Century" w:eastAsia="Times New Roman" w:hAnsi="Century" w:cs="Arial"/>
          <w:sz w:val="24"/>
          <w:szCs w:val="24"/>
        </w:rPr>
        <w:t>2020. Tese (Doutorado em Educação)</w:t>
      </w:r>
      <w:r w:rsidR="008B68B2" w:rsidRPr="00294366">
        <w:rPr>
          <w:rFonts w:ascii="Century" w:eastAsia="Times New Roman" w:hAnsi="Century" w:cs="Arial"/>
          <w:sz w:val="24"/>
          <w:szCs w:val="24"/>
        </w:rPr>
        <w:t xml:space="preserve"> - Programa de Pós-Graduação em Educação, </w:t>
      </w:r>
      <w:r w:rsidRPr="00294366">
        <w:rPr>
          <w:rFonts w:ascii="Century" w:eastAsia="Times New Roman" w:hAnsi="Century" w:cs="Arial"/>
          <w:sz w:val="24"/>
          <w:szCs w:val="24"/>
        </w:rPr>
        <w:t>Pontifícia Universidade Católica de Minas Gerais, Belo Horizonte, 2020.</w:t>
      </w:r>
    </w:p>
    <w:p w14:paraId="487311A6" w14:textId="77777777" w:rsidR="007F24D9" w:rsidRPr="00294366" w:rsidRDefault="007F24D9" w:rsidP="00294366">
      <w:pPr>
        <w:spacing w:after="0" w:line="240" w:lineRule="auto"/>
        <w:jc w:val="both"/>
        <w:rPr>
          <w:rFonts w:ascii="Century" w:eastAsia="Times New Roman" w:hAnsi="Century" w:cs="Arial"/>
          <w:sz w:val="24"/>
          <w:szCs w:val="24"/>
        </w:rPr>
      </w:pPr>
    </w:p>
    <w:p w14:paraId="648DDCD8" w14:textId="7B6E83D5"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PERLIN, </w:t>
      </w:r>
      <w:proofErr w:type="spellStart"/>
      <w:r w:rsidRPr="00294366">
        <w:rPr>
          <w:rFonts w:ascii="Century" w:eastAsia="Times New Roman" w:hAnsi="Century" w:cs="Arial"/>
          <w:sz w:val="24"/>
          <w:szCs w:val="24"/>
        </w:rPr>
        <w:t>Gladis</w:t>
      </w:r>
      <w:proofErr w:type="spellEnd"/>
      <w:r w:rsidRPr="00294366">
        <w:rPr>
          <w:rFonts w:ascii="Century" w:eastAsia="Times New Roman" w:hAnsi="Century" w:cs="Arial"/>
          <w:sz w:val="24"/>
          <w:szCs w:val="24"/>
        </w:rPr>
        <w:t xml:space="preserve">; STROBEL, Karin. </w:t>
      </w:r>
      <w:r w:rsidRPr="00294366">
        <w:rPr>
          <w:rFonts w:ascii="Century" w:eastAsia="Times New Roman" w:hAnsi="Century" w:cs="Arial"/>
          <w:iCs/>
          <w:sz w:val="24"/>
          <w:szCs w:val="24"/>
        </w:rPr>
        <w:t>História cultural dos surdos:</w:t>
      </w:r>
      <w:r w:rsidRPr="00294366">
        <w:rPr>
          <w:rFonts w:ascii="Century" w:eastAsia="Times New Roman" w:hAnsi="Century" w:cs="Arial"/>
          <w:sz w:val="24"/>
          <w:szCs w:val="24"/>
        </w:rPr>
        <w:t xml:space="preserve"> desafio contemporâneo. </w:t>
      </w:r>
      <w:r w:rsidRPr="00294366">
        <w:rPr>
          <w:rFonts w:ascii="Century" w:eastAsia="Times New Roman" w:hAnsi="Century" w:cs="Arial"/>
          <w:b/>
          <w:bCs/>
          <w:sz w:val="24"/>
          <w:szCs w:val="24"/>
        </w:rPr>
        <w:t>Educar em Revista</w:t>
      </w:r>
      <w:r w:rsidRPr="00294366">
        <w:rPr>
          <w:rFonts w:ascii="Century" w:eastAsia="Times New Roman" w:hAnsi="Century" w:cs="Arial"/>
          <w:sz w:val="24"/>
          <w:szCs w:val="24"/>
        </w:rPr>
        <w:t>, Curitiba, ed</w:t>
      </w:r>
      <w:r w:rsidR="007C13A2" w:rsidRPr="00294366">
        <w:rPr>
          <w:rFonts w:ascii="Century" w:eastAsia="Times New Roman" w:hAnsi="Century" w:cs="Arial"/>
          <w:sz w:val="24"/>
          <w:szCs w:val="24"/>
        </w:rPr>
        <w:t>ição</w:t>
      </w:r>
      <w:r w:rsidRPr="00294366">
        <w:rPr>
          <w:rFonts w:ascii="Century" w:eastAsia="Times New Roman" w:hAnsi="Century" w:cs="Arial"/>
          <w:sz w:val="24"/>
          <w:szCs w:val="24"/>
        </w:rPr>
        <w:t xml:space="preserve"> esp</w:t>
      </w:r>
      <w:r w:rsidR="007C13A2" w:rsidRPr="00294366">
        <w:rPr>
          <w:rFonts w:ascii="Century" w:eastAsia="Times New Roman" w:hAnsi="Century" w:cs="Arial"/>
          <w:sz w:val="24"/>
          <w:szCs w:val="24"/>
        </w:rPr>
        <w:t>ecial</w:t>
      </w:r>
      <w:r w:rsidRPr="00294366">
        <w:rPr>
          <w:rFonts w:ascii="Century" w:eastAsia="Times New Roman" w:hAnsi="Century" w:cs="Arial"/>
          <w:sz w:val="24"/>
          <w:szCs w:val="24"/>
        </w:rPr>
        <w:t>, n. 2, p. 17-31, 2014.</w:t>
      </w:r>
    </w:p>
    <w:p w14:paraId="13E9C367" w14:textId="77777777" w:rsidR="007F24D9" w:rsidRPr="00294366" w:rsidRDefault="007F24D9" w:rsidP="00294366">
      <w:pPr>
        <w:spacing w:after="0" w:line="240" w:lineRule="auto"/>
        <w:jc w:val="both"/>
        <w:rPr>
          <w:rFonts w:ascii="Century" w:eastAsia="Times New Roman" w:hAnsi="Century" w:cs="Arial"/>
          <w:sz w:val="24"/>
          <w:szCs w:val="24"/>
        </w:rPr>
      </w:pPr>
    </w:p>
    <w:p w14:paraId="315E2F2C" w14:textId="0E96413C"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REZENDE, Patrícia Luíza Ferreira. </w:t>
      </w:r>
      <w:r w:rsidRPr="00294366">
        <w:rPr>
          <w:rFonts w:ascii="Century" w:eastAsia="Times New Roman" w:hAnsi="Century" w:cs="Arial"/>
          <w:b/>
          <w:bCs/>
          <w:iCs/>
          <w:sz w:val="24"/>
          <w:szCs w:val="24"/>
        </w:rPr>
        <w:t>Implante Coclear na constituição dos sujeitos surdos</w:t>
      </w:r>
      <w:r w:rsidRPr="00294366">
        <w:rPr>
          <w:rFonts w:ascii="Century" w:eastAsia="Times New Roman" w:hAnsi="Century" w:cs="Arial"/>
          <w:i/>
          <w:sz w:val="24"/>
          <w:szCs w:val="24"/>
        </w:rPr>
        <w:t>.</w:t>
      </w:r>
      <w:r w:rsidRPr="00294366">
        <w:rPr>
          <w:rFonts w:ascii="Century" w:eastAsia="Times New Roman" w:hAnsi="Century" w:cs="Arial"/>
          <w:sz w:val="24"/>
          <w:szCs w:val="24"/>
        </w:rPr>
        <w:t xml:space="preserve"> </w:t>
      </w:r>
      <w:r w:rsidR="00306B8A" w:rsidRPr="00294366">
        <w:rPr>
          <w:rFonts w:ascii="Century" w:eastAsia="Times New Roman" w:hAnsi="Century" w:cs="Arial"/>
          <w:sz w:val="24"/>
          <w:szCs w:val="24"/>
        </w:rPr>
        <w:t xml:space="preserve">2010. </w:t>
      </w:r>
      <w:r w:rsidRPr="00294366">
        <w:rPr>
          <w:rFonts w:ascii="Century" w:eastAsia="Times New Roman" w:hAnsi="Century" w:cs="Arial"/>
          <w:sz w:val="24"/>
          <w:szCs w:val="24"/>
        </w:rPr>
        <w:t>Tese (</w:t>
      </w:r>
      <w:r w:rsidR="00306B8A" w:rsidRPr="00294366">
        <w:rPr>
          <w:rFonts w:ascii="Century" w:eastAsia="Times New Roman" w:hAnsi="Century" w:cs="Arial"/>
          <w:sz w:val="24"/>
          <w:szCs w:val="24"/>
        </w:rPr>
        <w:t xml:space="preserve">Doutorado em </w:t>
      </w:r>
      <w:r w:rsidRPr="00294366">
        <w:rPr>
          <w:rFonts w:ascii="Century" w:eastAsia="Times New Roman" w:hAnsi="Century" w:cs="Arial"/>
          <w:sz w:val="24"/>
          <w:szCs w:val="24"/>
        </w:rPr>
        <w:t>Educação). Programa de Pós-</w:t>
      </w:r>
      <w:r w:rsidRPr="00294366">
        <w:rPr>
          <w:rFonts w:ascii="Century" w:eastAsia="Times New Roman" w:hAnsi="Century" w:cs="Arial"/>
          <w:sz w:val="24"/>
          <w:szCs w:val="24"/>
        </w:rPr>
        <w:lastRenderedPageBreak/>
        <w:t>Graduação em Educaçã</w:t>
      </w:r>
      <w:r w:rsidR="00306B8A" w:rsidRPr="00294366">
        <w:rPr>
          <w:rFonts w:ascii="Century" w:eastAsia="Times New Roman" w:hAnsi="Century" w:cs="Arial"/>
          <w:sz w:val="24"/>
          <w:szCs w:val="24"/>
        </w:rPr>
        <w:t>o</w:t>
      </w:r>
      <w:r w:rsidRPr="00294366">
        <w:rPr>
          <w:rFonts w:ascii="Century" w:eastAsia="Times New Roman" w:hAnsi="Century" w:cs="Arial"/>
          <w:sz w:val="24"/>
          <w:szCs w:val="24"/>
        </w:rPr>
        <w:t>, Universidade Federal de Santa Catarina, Florianópolis, 2010.</w:t>
      </w:r>
    </w:p>
    <w:p w14:paraId="59B7980A" w14:textId="77777777" w:rsidR="007F24D9" w:rsidRPr="00294366" w:rsidRDefault="007F24D9" w:rsidP="00294366">
      <w:pPr>
        <w:spacing w:after="0" w:line="240" w:lineRule="auto"/>
        <w:jc w:val="both"/>
        <w:rPr>
          <w:rFonts w:ascii="Century" w:eastAsia="Times New Roman" w:hAnsi="Century" w:cs="Arial"/>
          <w:sz w:val="24"/>
          <w:szCs w:val="24"/>
        </w:rPr>
      </w:pPr>
    </w:p>
    <w:p w14:paraId="0544899F" w14:textId="72978EB1"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RUBIM, </w:t>
      </w:r>
      <w:proofErr w:type="spellStart"/>
      <w:r w:rsidRPr="00294366">
        <w:rPr>
          <w:rFonts w:ascii="Century" w:eastAsia="Times New Roman" w:hAnsi="Century" w:cs="Arial"/>
          <w:sz w:val="24"/>
          <w:szCs w:val="24"/>
        </w:rPr>
        <w:t>Altaci</w:t>
      </w:r>
      <w:proofErr w:type="spellEnd"/>
      <w:r w:rsidRPr="00294366">
        <w:rPr>
          <w:rFonts w:ascii="Century" w:eastAsia="Times New Roman" w:hAnsi="Century" w:cs="Arial"/>
          <w:sz w:val="24"/>
          <w:szCs w:val="24"/>
        </w:rPr>
        <w:t xml:space="preserve"> Corr</w:t>
      </w:r>
      <w:r w:rsidR="00B1078B" w:rsidRPr="00294366">
        <w:rPr>
          <w:rFonts w:ascii="Century" w:eastAsia="Times New Roman" w:hAnsi="Century" w:cs="Arial"/>
          <w:sz w:val="24"/>
          <w:szCs w:val="24"/>
        </w:rPr>
        <w:t>ê</w:t>
      </w:r>
      <w:r w:rsidRPr="00294366">
        <w:rPr>
          <w:rFonts w:ascii="Century" w:eastAsia="Times New Roman" w:hAnsi="Century" w:cs="Arial"/>
          <w:sz w:val="24"/>
          <w:szCs w:val="24"/>
        </w:rPr>
        <w:t>a</w:t>
      </w:r>
      <w:r w:rsidR="002929DF" w:rsidRPr="00294366">
        <w:rPr>
          <w:rFonts w:ascii="Century" w:eastAsia="Times New Roman" w:hAnsi="Century" w:cs="Arial"/>
          <w:sz w:val="24"/>
          <w:szCs w:val="24"/>
        </w:rPr>
        <w:t xml:space="preserve"> (org.)</w:t>
      </w:r>
      <w:r w:rsidRPr="00294366">
        <w:rPr>
          <w:rFonts w:ascii="Century" w:eastAsia="Times New Roman" w:hAnsi="Century" w:cs="Arial"/>
          <w:sz w:val="24"/>
          <w:szCs w:val="24"/>
        </w:rPr>
        <w:t xml:space="preserve">; SANTOS, David </w:t>
      </w:r>
      <w:proofErr w:type="spellStart"/>
      <w:r w:rsidRPr="00294366">
        <w:rPr>
          <w:rFonts w:ascii="Century" w:eastAsia="Times New Roman" w:hAnsi="Century" w:cs="Arial"/>
          <w:sz w:val="24"/>
          <w:szCs w:val="24"/>
        </w:rPr>
        <w:t>Kaique</w:t>
      </w:r>
      <w:proofErr w:type="spellEnd"/>
      <w:r w:rsidRPr="00294366">
        <w:rPr>
          <w:rFonts w:ascii="Century" w:eastAsia="Times New Roman" w:hAnsi="Century" w:cs="Arial"/>
          <w:sz w:val="24"/>
          <w:szCs w:val="24"/>
        </w:rPr>
        <w:t xml:space="preserve"> Rodrigues dos (</w:t>
      </w:r>
      <w:r w:rsidR="00CA5FA5" w:rsidRPr="00294366">
        <w:rPr>
          <w:rFonts w:ascii="Century" w:eastAsia="Times New Roman" w:hAnsi="Century" w:cs="Arial"/>
          <w:sz w:val="24"/>
          <w:szCs w:val="24"/>
        </w:rPr>
        <w:t>o</w:t>
      </w:r>
      <w:r w:rsidRPr="00294366">
        <w:rPr>
          <w:rFonts w:ascii="Century" w:eastAsia="Times New Roman" w:hAnsi="Century" w:cs="Arial"/>
          <w:sz w:val="24"/>
          <w:szCs w:val="24"/>
        </w:rPr>
        <w:t xml:space="preserve">rg.). </w:t>
      </w:r>
      <w:r w:rsidRPr="00294366">
        <w:rPr>
          <w:rFonts w:ascii="Century" w:eastAsia="Times New Roman" w:hAnsi="Century" w:cs="Arial"/>
          <w:b/>
          <w:bCs/>
          <w:iCs/>
          <w:sz w:val="24"/>
          <w:szCs w:val="24"/>
        </w:rPr>
        <w:t>Línguas indígenas de sinais (LIS)</w:t>
      </w:r>
      <w:r w:rsidRPr="00294366">
        <w:rPr>
          <w:rFonts w:ascii="Century" w:eastAsia="Times New Roman" w:hAnsi="Century" w:cs="Arial"/>
          <w:sz w:val="24"/>
          <w:szCs w:val="24"/>
        </w:rPr>
        <w:t xml:space="preserve">. Brasília, DF: </w:t>
      </w:r>
      <w:proofErr w:type="spellStart"/>
      <w:r w:rsidRPr="00294366">
        <w:rPr>
          <w:rFonts w:ascii="Century" w:eastAsia="Times New Roman" w:hAnsi="Century" w:cs="Arial"/>
          <w:sz w:val="24"/>
          <w:szCs w:val="24"/>
        </w:rPr>
        <w:t>Altaci</w:t>
      </w:r>
      <w:proofErr w:type="spellEnd"/>
      <w:r w:rsidRPr="00294366">
        <w:rPr>
          <w:rFonts w:ascii="Century" w:eastAsia="Times New Roman" w:hAnsi="Century" w:cs="Arial"/>
          <w:sz w:val="24"/>
          <w:szCs w:val="24"/>
        </w:rPr>
        <w:t xml:space="preserve"> Correa</w:t>
      </w:r>
      <w:r w:rsidR="00CA5FA5" w:rsidRPr="00294366">
        <w:rPr>
          <w:rFonts w:ascii="Century" w:eastAsia="Times New Roman" w:hAnsi="Century" w:cs="Arial"/>
          <w:sz w:val="24"/>
          <w:szCs w:val="24"/>
        </w:rPr>
        <w:t xml:space="preserve"> Rubim</w:t>
      </w:r>
      <w:r w:rsidRPr="00294366">
        <w:rPr>
          <w:rFonts w:ascii="Century" w:eastAsia="Times New Roman" w:hAnsi="Century" w:cs="Arial"/>
          <w:sz w:val="24"/>
          <w:szCs w:val="24"/>
        </w:rPr>
        <w:t>, 2024.</w:t>
      </w:r>
      <w:r w:rsidR="00CA5FA5" w:rsidRPr="00294366">
        <w:rPr>
          <w:rFonts w:ascii="Century" w:eastAsia="Times New Roman" w:hAnsi="Century" w:cs="Arial"/>
          <w:sz w:val="24"/>
          <w:szCs w:val="24"/>
        </w:rPr>
        <w:t xml:space="preserve"> E-book.</w:t>
      </w:r>
    </w:p>
    <w:p w14:paraId="66CEF175" w14:textId="77777777" w:rsidR="007F24D9" w:rsidRPr="00294366" w:rsidRDefault="007F24D9" w:rsidP="00294366">
      <w:pPr>
        <w:spacing w:after="0" w:line="240" w:lineRule="auto"/>
        <w:jc w:val="both"/>
        <w:rPr>
          <w:rFonts w:ascii="Century" w:eastAsia="Times New Roman" w:hAnsi="Century" w:cs="Arial"/>
          <w:sz w:val="24"/>
          <w:szCs w:val="24"/>
        </w:rPr>
      </w:pPr>
    </w:p>
    <w:p w14:paraId="31605C0C" w14:textId="77777777"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SACKS, Oliver. </w:t>
      </w:r>
      <w:r w:rsidRPr="00294366">
        <w:rPr>
          <w:rFonts w:ascii="Century" w:eastAsia="Times New Roman" w:hAnsi="Century" w:cs="Arial"/>
          <w:b/>
          <w:bCs/>
          <w:iCs/>
          <w:sz w:val="24"/>
          <w:szCs w:val="24"/>
        </w:rPr>
        <w:t>Vendo Vozes</w:t>
      </w:r>
      <w:r w:rsidRPr="00294366">
        <w:rPr>
          <w:rFonts w:ascii="Century" w:eastAsia="Times New Roman" w:hAnsi="Century" w:cs="Arial"/>
          <w:i/>
          <w:sz w:val="24"/>
          <w:szCs w:val="24"/>
        </w:rPr>
        <w:t xml:space="preserve">: </w:t>
      </w:r>
      <w:r w:rsidRPr="00294366">
        <w:rPr>
          <w:rFonts w:ascii="Century" w:eastAsia="Times New Roman" w:hAnsi="Century" w:cs="Arial"/>
          <w:sz w:val="24"/>
          <w:szCs w:val="24"/>
        </w:rPr>
        <w:t>uma viagem ao mundo dos surdos. Tradução Laura Teixeira Motta. São Paulo: Companhia das Letras, 1998.</w:t>
      </w:r>
    </w:p>
    <w:p w14:paraId="4814C942" w14:textId="77777777" w:rsidR="007F24D9" w:rsidRPr="00294366" w:rsidRDefault="007F24D9" w:rsidP="00294366">
      <w:pPr>
        <w:spacing w:after="0" w:line="240" w:lineRule="auto"/>
        <w:jc w:val="both"/>
        <w:rPr>
          <w:rFonts w:ascii="Century" w:eastAsia="Times New Roman" w:hAnsi="Century" w:cs="Arial"/>
          <w:sz w:val="24"/>
          <w:szCs w:val="24"/>
        </w:rPr>
      </w:pPr>
    </w:p>
    <w:p w14:paraId="58B8168B" w14:textId="5964CFFE"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SALLES, Heloísa Maria Moreira Lima </w:t>
      </w:r>
      <w:r w:rsidRPr="00294366">
        <w:rPr>
          <w:rFonts w:ascii="Century" w:eastAsia="Times New Roman" w:hAnsi="Century" w:cs="Arial"/>
          <w:i/>
          <w:iCs/>
          <w:sz w:val="24"/>
          <w:szCs w:val="24"/>
        </w:rPr>
        <w:t>et al</w:t>
      </w:r>
      <w:r w:rsidRPr="00294366">
        <w:rPr>
          <w:rFonts w:ascii="Century" w:eastAsia="Times New Roman" w:hAnsi="Century" w:cs="Arial"/>
          <w:sz w:val="24"/>
          <w:szCs w:val="24"/>
        </w:rPr>
        <w:t xml:space="preserve">. </w:t>
      </w:r>
      <w:r w:rsidRPr="00294366">
        <w:rPr>
          <w:rFonts w:ascii="Century" w:eastAsia="Times New Roman" w:hAnsi="Century" w:cs="Arial"/>
          <w:b/>
          <w:bCs/>
          <w:iCs/>
          <w:sz w:val="24"/>
          <w:szCs w:val="24"/>
        </w:rPr>
        <w:t>Ensino de língua portuguesa para surdos</w:t>
      </w:r>
      <w:r w:rsidRPr="00294366">
        <w:rPr>
          <w:rFonts w:ascii="Century" w:eastAsia="Times New Roman" w:hAnsi="Century" w:cs="Arial"/>
          <w:iCs/>
          <w:sz w:val="24"/>
          <w:szCs w:val="24"/>
        </w:rPr>
        <w:t>: caminhos para a prática pedagógica</w:t>
      </w:r>
      <w:r w:rsidRPr="00294366">
        <w:rPr>
          <w:rFonts w:ascii="Century" w:eastAsia="Times New Roman" w:hAnsi="Century" w:cs="Arial"/>
          <w:i/>
          <w:sz w:val="24"/>
          <w:szCs w:val="24"/>
        </w:rPr>
        <w:t>.</w:t>
      </w:r>
      <w:r w:rsidRPr="00294366">
        <w:rPr>
          <w:rFonts w:ascii="Century" w:eastAsia="Times New Roman" w:hAnsi="Century" w:cs="Arial"/>
          <w:sz w:val="24"/>
          <w:szCs w:val="24"/>
        </w:rPr>
        <w:t xml:space="preserve"> Brasília: MEC, SEESP, 2004.</w:t>
      </w:r>
    </w:p>
    <w:p w14:paraId="3D473A2A" w14:textId="77777777" w:rsidR="007F24D9" w:rsidRPr="00294366" w:rsidRDefault="007F24D9" w:rsidP="00294366">
      <w:pPr>
        <w:spacing w:after="0" w:line="240" w:lineRule="auto"/>
        <w:jc w:val="both"/>
        <w:rPr>
          <w:rFonts w:ascii="Century" w:eastAsia="Times New Roman" w:hAnsi="Century" w:cs="Arial"/>
          <w:sz w:val="24"/>
          <w:szCs w:val="24"/>
        </w:rPr>
      </w:pPr>
    </w:p>
    <w:p w14:paraId="2945B8B3" w14:textId="77777777"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SILVA, Diná Souza da.</w:t>
      </w:r>
      <w:r w:rsidRPr="00294366">
        <w:rPr>
          <w:rFonts w:ascii="Century" w:eastAsia="Times New Roman" w:hAnsi="Century" w:cs="Arial"/>
          <w:b/>
          <w:bCs/>
          <w:sz w:val="24"/>
          <w:szCs w:val="24"/>
        </w:rPr>
        <w:t xml:space="preserve"> Inventário de línguas de sinais emergentes encontradas no Brasil: o caso da Cena (Jaicós - PI) e da língua de sinais de Caiçara (Várzea Alegre - CE)</w:t>
      </w:r>
      <w:r w:rsidRPr="00294366">
        <w:rPr>
          <w:rFonts w:ascii="Century" w:eastAsia="Times New Roman" w:hAnsi="Century" w:cs="Arial"/>
          <w:sz w:val="24"/>
          <w:szCs w:val="24"/>
        </w:rPr>
        <w:t>. 2021. Tese (Doutorado em Linguística) – Universidade Federal de Santa Catarina, Centro de Comunicação e Expressão, Programa de Pós-Graduação em Linguística, Florianópolis, 2021.</w:t>
      </w:r>
    </w:p>
    <w:p w14:paraId="3EB2293E" w14:textId="77777777" w:rsidR="007F24D9" w:rsidRPr="00294366" w:rsidRDefault="007F24D9" w:rsidP="00294366">
      <w:pPr>
        <w:spacing w:after="0" w:line="240" w:lineRule="auto"/>
        <w:jc w:val="both"/>
        <w:rPr>
          <w:rFonts w:ascii="Century" w:eastAsia="Times New Roman" w:hAnsi="Century" w:cs="Arial"/>
          <w:sz w:val="24"/>
          <w:szCs w:val="24"/>
        </w:rPr>
      </w:pPr>
    </w:p>
    <w:p w14:paraId="72CB7B93" w14:textId="3D17932D"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SOUZA, Regina Maria de. Sujeito surdo e profissionais ouvintes: repensando esta relação. </w:t>
      </w:r>
      <w:r w:rsidRPr="00294366">
        <w:rPr>
          <w:rFonts w:ascii="Century" w:eastAsia="Times New Roman" w:hAnsi="Century" w:cs="Arial"/>
          <w:b/>
          <w:bCs/>
          <w:iCs/>
          <w:sz w:val="24"/>
          <w:szCs w:val="24"/>
        </w:rPr>
        <w:t>Estilos da Clínica</w:t>
      </w:r>
      <w:r w:rsidRPr="00294366">
        <w:rPr>
          <w:rFonts w:ascii="Century" w:eastAsia="Times New Roman" w:hAnsi="Century" w:cs="Arial"/>
          <w:sz w:val="24"/>
          <w:szCs w:val="24"/>
        </w:rPr>
        <w:t xml:space="preserve">, </w:t>
      </w:r>
      <w:r w:rsidR="000707AA" w:rsidRPr="00294366">
        <w:rPr>
          <w:rFonts w:ascii="Century" w:eastAsia="Times New Roman" w:hAnsi="Century" w:cs="Arial"/>
          <w:sz w:val="24"/>
          <w:szCs w:val="24"/>
        </w:rPr>
        <w:t xml:space="preserve">São Paulo, </w:t>
      </w:r>
      <w:r w:rsidRPr="00294366">
        <w:rPr>
          <w:rFonts w:ascii="Century" w:eastAsia="Times New Roman" w:hAnsi="Century" w:cs="Arial"/>
          <w:sz w:val="24"/>
          <w:szCs w:val="24"/>
        </w:rPr>
        <w:t xml:space="preserve">v. 3, n. 4, </w:t>
      </w:r>
      <w:r w:rsidR="00373AA9" w:rsidRPr="00294366">
        <w:rPr>
          <w:rFonts w:ascii="Century" w:eastAsia="Times New Roman" w:hAnsi="Century" w:cs="Arial"/>
          <w:sz w:val="24"/>
          <w:szCs w:val="24"/>
        </w:rPr>
        <w:t xml:space="preserve">p. 130-145, </w:t>
      </w:r>
      <w:r w:rsidRPr="00294366">
        <w:rPr>
          <w:rFonts w:ascii="Century" w:eastAsia="Times New Roman" w:hAnsi="Century" w:cs="Arial"/>
          <w:sz w:val="24"/>
          <w:szCs w:val="24"/>
        </w:rPr>
        <w:t>1998.</w:t>
      </w:r>
    </w:p>
    <w:p w14:paraId="66DC783E" w14:textId="77777777" w:rsidR="007F24D9" w:rsidRPr="00294366" w:rsidRDefault="007F24D9" w:rsidP="00294366">
      <w:pPr>
        <w:spacing w:after="0" w:line="240" w:lineRule="auto"/>
        <w:jc w:val="both"/>
        <w:rPr>
          <w:rFonts w:ascii="Century" w:eastAsia="Times New Roman" w:hAnsi="Century" w:cs="Arial"/>
          <w:sz w:val="24"/>
          <w:szCs w:val="24"/>
        </w:rPr>
      </w:pPr>
    </w:p>
    <w:p w14:paraId="463E7AE3" w14:textId="32FDE2BA" w:rsidR="007F24D9" w:rsidRPr="00294366" w:rsidRDefault="007F24D9"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STROBEL, Karin. </w:t>
      </w:r>
      <w:r w:rsidRPr="00294366">
        <w:rPr>
          <w:rFonts w:ascii="Century" w:eastAsia="Times New Roman" w:hAnsi="Century" w:cs="Arial"/>
          <w:b/>
          <w:bCs/>
          <w:sz w:val="24"/>
          <w:szCs w:val="24"/>
        </w:rPr>
        <w:t>História da Educação de Surdos</w:t>
      </w:r>
      <w:r w:rsidRPr="00294366">
        <w:rPr>
          <w:rFonts w:ascii="Century" w:eastAsia="Times New Roman" w:hAnsi="Century" w:cs="Arial"/>
          <w:sz w:val="24"/>
          <w:szCs w:val="24"/>
        </w:rPr>
        <w:t>. Licenciatura em Letras-LIBRAS na modalidade à distância. Universidade Federal de Santa Catarina. Florianópolis, 2009.</w:t>
      </w:r>
    </w:p>
    <w:p w14:paraId="1A54E2EA" w14:textId="77777777" w:rsidR="007F24D9" w:rsidRPr="00294366" w:rsidRDefault="007F24D9" w:rsidP="00294366">
      <w:pPr>
        <w:spacing w:after="0" w:line="240" w:lineRule="auto"/>
        <w:jc w:val="both"/>
        <w:rPr>
          <w:rFonts w:ascii="Century" w:eastAsia="Times New Roman" w:hAnsi="Century" w:cs="Arial"/>
          <w:sz w:val="24"/>
          <w:szCs w:val="24"/>
        </w:rPr>
      </w:pPr>
    </w:p>
    <w:p w14:paraId="70CFA40A" w14:textId="2064B8A3" w:rsidR="00D0226B" w:rsidRPr="00294366" w:rsidRDefault="00D0226B" w:rsidP="00294366">
      <w:pPr>
        <w:spacing w:after="0" w:line="240" w:lineRule="auto"/>
        <w:jc w:val="both"/>
        <w:rPr>
          <w:rFonts w:ascii="Century" w:eastAsia="Times New Roman" w:hAnsi="Century" w:cs="Arial"/>
          <w:sz w:val="24"/>
          <w:szCs w:val="24"/>
        </w:rPr>
      </w:pPr>
      <w:r w:rsidRPr="00294366">
        <w:rPr>
          <w:rFonts w:ascii="Century" w:eastAsia="Times New Roman" w:hAnsi="Century" w:cs="Arial"/>
          <w:sz w:val="24"/>
          <w:szCs w:val="24"/>
        </w:rPr>
        <w:t xml:space="preserve">STOKOE, William. </w:t>
      </w:r>
      <w:proofErr w:type="spellStart"/>
      <w:r w:rsidRPr="00294366">
        <w:rPr>
          <w:rFonts w:ascii="Century" w:eastAsia="Times New Roman" w:hAnsi="Century" w:cs="Arial"/>
          <w:iCs/>
          <w:sz w:val="24"/>
          <w:szCs w:val="24"/>
        </w:rPr>
        <w:t>Sign</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Language</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Structure</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An</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Outline</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of</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the</w:t>
      </w:r>
      <w:proofErr w:type="spellEnd"/>
      <w:r w:rsidRPr="00294366">
        <w:rPr>
          <w:rFonts w:ascii="Century" w:eastAsia="Times New Roman" w:hAnsi="Century" w:cs="Arial"/>
          <w:iCs/>
          <w:sz w:val="24"/>
          <w:szCs w:val="24"/>
        </w:rPr>
        <w:t xml:space="preserve"> Visual Communication Systems </w:t>
      </w:r>
      <w:proofErr w:type="spellStart"/>
      <w:r w:rsidRPr="00294366">
        <w:rPr>
          <w:rFonts w:ascii="Century" w:eastAsia="Times New Roman" w:hAnsi="Century" w:cs="Arial"/>
          <w:iCs/>
          <w:sz w:val="24"/>
          <w:szCs w:val="24"/>
        </w:rPr>
        <w:t>of</w:t>
      </w:r>
      <w:proofErr w:type="spellEnd"/>
      <w:r w:rsidRPr="00294366">
        <w:rPr>
          <w:rFonts w:ascii="Century" w:eastAsia="Times New Roman" w:hAnsi="Century" w:cs="Arial"/>
          <w:iCs/>
          <w:sz w:val="24"/>
          <w:szCs w:val="24"/>
        </w:rPr>
        <w:t xml:space="preserve"> </w:t>
      </w:r>
      <w:proofErr w:type="spellStart"/>
      <w:r w:rsidRPr="00294366">
        <w:rPr>
          <w:rFonts w:ascii="Century" w:eastAsia="Times New Roman" w:hAnsi="Century" w:cs="Arial"/>
          <w:iCs/>
          <w:sz w:val="24"/>
          <w:szCs w:val="24"/>
        </w:rPr>
        <w:t>the</w:t>
      </w:r>
      <w:proofErr w:type="spellEnd"/>
      <w:r w:rsidRPr="00294366">
        <w:rPr>
          <w:rFonts w:ascii="Century" w:eastAsia="Times New Roman" w:hAnsi="Century" w:cs="Arial"/>
          <w:iCs/>
          <w:sz w:val="24"/>
          <w:szCs w:val="24"/>
        </w:rPr>
        <w:t xml:space="preserve"> American </w:t>
      </w:r>
      <w:proofErr w:type="spellStart"/>
      <w:r w:rsidRPr="00294366">
        <w:rPr>
          <w:rFonts w:ascii="Century" w:eastAsia="Times New Roman" w:hAnsi="Century" w:cs="Arial"/>
          <w:iCs/>
          <w:sz w:val="24"/>
          <w:szCs w:val="24"/>
        </w:rPr>
        <w:t>Deaf</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b/>
          <w:bCs/>
          <w:sz w:val="24"/>
          <w:szCs w:val="24"/>
        </w:rPr>
        <w:t>Studies</w:t>
      </w:r>
      <w:proofErr w:type="spellEnd"/>
      <w:r w:rsidRPr="00294366">
        <w:rPr>
          <w:rFonts w:ascii="Century" w:eastAsia="Times New Roman" w:hAnsi="Century" w:cs="Arial"/>
          <w:b/>
          <w:bCs/>
          <w:sz w:val="24"/>
          <w:szCs w:val="24"/>
        </w:rPr>
        <w:t xml:space="preserve"> in </w:t>
      </w:r>
      <w:proofErr w:type="spellStart"/>
      <w:r w:rsidRPr="00294366">
        <w:rPr>
          <w:rFonts w:ascii="Century" w:eastAsia="Times New Roman" w:hAnsi="Century" w:cs="Arial"/>
          <w:b/>
          <w:bCs/>
          <w:sz w:val="24"/>
          <w:szCs w:val="24"/>
        </w:rPr>
        <w:t>Linguistics</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Occasional</w:t>
      </w:r>
      <w:proofErr w:type="spellEnd"/>
      <w:r w:rsidRPr="00294366">
        <w:rPr>
          <w:rFonts w:ascii="Century" w:eastAsia="Times New Roman" w:hAnsi="Century" w:cs="Arial"/>
          <w:sz w:val="24"/>
          <w:szCs w:val="24"/>
        </w:rPr>
        <w:t xml:space="preserve"> Papers, v. 8, 1960.</w:t>
      </w:r>
    </w:p>
    <w:p w14:paraId="4FA09EEC" w14:textId="77777777" w:rsidR="00D0226B" w:rsidRPr="00294366" w:rsidRDefault="00D0226B" w:rsidP="00294366">
      <w:pPr>
        <w:spacing w:after="0" w:line="240" w:lineRule="auto"/>
        <w:jc w:val="both"/>
        <w:rPr>
          <w:rFonts w:ascii="Century" w:eastAsia="Times New Roman" w:hAnsi="Century" w:cs="Arial"/>
          <w:sz w:val="24"/>
          <w:szCs w:val="24"/>
        </w:rPr>
      </w:pPr>
    </w:p>
    <w:p w14:paraId="65FD2A89" w14:textId="5C0E3DEE" w:rsidR="007F24D9" w:rsidRPr="00294366" w:rsidRDefault="007F24D9" w:rsidP="00294366">
      <w:pPr>
        <w:spacing w:after="0" w:line="240" w:lineRule="auto"/>
        <w:jc w:val="both"/>
        <w:rPr>
          <w:rFonts w:ascii="Century" w:eastAsia="Times New Roman" w:hAnsi="Century" w:cs="Arial"/>
        </w:rPr>
      </w:pPr>
      <w:r w:rsidRPr="00294366">
        <w:rPr>
          <w:rFonts w:ascii="Century" w:eastAsia="Times New Roman" w:hAnsi="Century" w:cs="Arial"/>
          <w:sz w:val="24"/>
          <w:szCs w:val="24"/>
        </w:rPr>
        <w:t xml:space="preserve">WILCOX, Sherman; OCCHINO, Corinne. </w:t>
      </w:r>
      <w:proofErr w:type="spellStart"/>
      <w:r w:rsidRPr="00294366">
        <w:rPr>
          <w:rFonts w:ascii="Century" w:eastAsia="Times New Roman" w:hAnsi="Century" w:cs="Arial"/>
          <w:sz w:val="24"/>
          <w:szCs w:val="24"/>
        </w:rPr>
        <w:t>Signed</w:t>
      </w:r>
      <w:proofErr w:type="spellEnd"/>
      <w:r w:rsidRPr="00294366">
        <w:rPr>
          <w:rFonts w:ascii="Century" w:eastAsia="Times New Roman" w:hAnsi="Century" w:cs="Arial"/>
          <w:sz w:val="24"/>
          <w:szCs w:val="24"/>
        </w:rPr>
        <w:t xml:space="preserve"> </w:t>
      </w:r>
      <w:proofErr w:type="spellStart"/>
      <w:r w:rsidRPr="00294366">
        <w:rPr>
          <w:rFonts w:ascii="Century" w:eastAsia="Times New Roman" w:hAnsi="Century" w:cs="Arial"/>
          <w:sz w:val="24"/>
          <w:szCs w:val="24"/>
        </w:rPr>
        <w:t>Languages</w:t>
      </w:r>
      <w:proofErr w:type="spellEnd"/>
      <w:r w:rsidRPr="00294366">
        <w:rPr>
          <w:rFonts w:ascii="Century" w:eastAsia="Times New Roman" w:hAnsi="Century" w:cs="Arial"/>
          <w:sz w:val="24"/>
          <w:szCs w:val="24"/>
        </w:rPr>
        <w:t>. In: DANCYGIER, B</w:t>
      </w:r>
      <w:r w:rsidR="00D63244" w:rsidRPr="00294366">
        <w:rPr>
          <w:rFonts w:ascii="Century" w:eastAsia="Times New Roman" w:hAnsi="Century" w:cs="Arial"/>
          <w:sz w:val="24"/>
          <w:szCs w:val="24"/>
        </w:rPr>
        <w:t>arbara</w:t>
      </w:r>
      <w:r w:rsidRPr="00294366">
        <w:rPr>
          <w:rFonts w:ascii="Century" w:eastAsia="Times New Roman" w:hAnsi="Century" w:cs="Arial"/>
          <w:sz w:val="24"/>
          <w:szCs w:val="24"/>
        </w:rPr>
        <w:t xml:space="preserve"> (</w:t>
      </w:r>
      <w:r w:rsidR="00D63244" w:rsidRPr="00294366">
        <w:rPr>
          <w:rFonts w:ascii="Century" w:eastAsia="Times New Roman" w:hAnsi="Century" w:cs="Arial"/>
          <w:sz w:val="24"/>
          <w:szCs w:val="24"/>
        </w:rPr>
        <w:t>e</w:t>
      </w:r>
      <w:r w:rsidRPr="00294366">
        <w:rPr>
          <w:rFonts w:ascii="Century" w:eastAsia="Times New Roman" w:hAnsi="Century" w:cs="Arial"/>
          <w:sz w:val="24"/>
          <w:szCs w:val="24"/>
        </w:rPr>
        <w:t>d</w:t>
      </w:r>
      <w:r w:rsidR="00D63244" w:rsidRPr="00294366">
        <w:rPr>
          <w:rFonts w:ascii="Century" w:eastAsia="Times New Roman" w:hAnsi="Century" w:cs="Arial"/>
          <w:sz w:val="24"/>
          <w:szCs w:val="24"/>
        </w:rPr>
        <w:t>.).</w:t>
      </w:r>
      <w:r w:rsidRPr="00294366">
        <w:rPr>
          <w:rFonts w:ascii="Century" w:eastAsia="Times New Roman" w:hAnsi="Century" w:cs="Arial"/>
          <w:sz w:val="24"/>
          <w:szCs w:val="24"/>
        </w:rPr>
        <w:t xml:space="preserve"> </w:t>
      </w:r>
      <w:r w:rsidRPr="00294366">
        <w:rPr>
          <w:rFonts w:ascii="Century" w:eastAsia="Times New Roman" w:hAnsi="Century" w:cs="Arial"/>
          <w:b/>
          <w:bCs/>
          <w:iCs/>
          <w:sz w:val="24"/>
          <w:szCs w:val="24"/>
        </w:rPr>
        <w:t xml:space="preserve">The Cambridge Handbook </w:t>
      </w:r>
      <w:proofErr w:type="spellStart"/>
      <w:r w:rsidRPr="00294366">
        <w:rPr>
          <w:rFonts w:ascii="Century" w:eastAsia="Times New Roman" w:hAnsi="Century" w:cs="Arial"/>
          <w:b/>
          <w:bCs/>
          <w:iCs/>
          <w:sz w:val="24"/>
          <w:szCs w:val="24"/>
        </w:rPr>
        <w:t>of</w:t>
      </w:r>
      <w:proofErr w:type="spellEnd"/>
      <w:r w:rsidRPr="00294366">
        <w:rPr>
          <w:rFonts w:ascii="Century" w:eastAsia="Times New Roman" w:hAnsi="Century" w:cs="Arial"/>
          <w:b/>
          <w:bCs/>
          <w:iCs/>
          <w:sz w:val="24"/>
          <w:szCs w:val="24"/>
        </w:rPr>
        <w:t xml:space="preserve"> </w:t>
      </w:r>
      <w:proofErr w:type="spellStart"/>
      <w:r w:rsidRPr="00294366">
        <w:rPr>
          <w:rFonts w:ascii="Century" w:eastAsia="Times New Roman" w:hAnsi="Century" w:cs="Arial"/>
          <w:b/>
          <w:bCs/>
          <w:iCs/>
          <w:sz w:val="24"/>
          <w:szCs w:val="24"/>
        </w:rPr>
        <w:t>Cognitive</w:t>
      </w:r>
      <w:proofErr w:type="spellEnd"/>
      <w:r w:rsidRPr="00294366">
        <w:rPr>
          <w:rFonts w:ascii="Century" w:eastAsia="Times New Roman" w:hAnsi="Century" w:cs="Arial"/>
          <w:b/>
          <w:bCs/>
          <w:iCs/>
          <w:sz w:val="24"/>
          <w:szCs w:val="24"/>
        </w:rPr>
        <w:t xml:space="preserve"> </w:t>
      </w:r>
      <w:proofErr w:type="spellStart"/>
      <w:r w:rsidRPr="00294366">
        <w:rPr>
          <w:rFonts w:ascii="Century" w:eastAsia="Times New Roman" w:hAnsi="Century" w:cs="Arial"/>
          <w:b/>
          <w:bCs/>
          <w:iCs/>
          <w:sz w:val="24"/>
          <w:szCs w:val="24"/>
        </w:rPr>
        <w:t>Linguistics</w:t>
      </w:r>
      <w:proofErr w:type="spellEnd"/>
      <w:r w:rsidR="00D63244" w:rsidRPr="00294366">
        <w:rPr>
          <w:rFonts w:ascii="Century" w:eastAsia="Times New Roman" w:hAnsi="Century" w:cs="Arial"/>
          <w:sz w:val="24"/>
          <w:szCs w:val="24"/>
        </w:rPr>
        <w:t>.</w:t>
      </w:r>
      <w:r w:rsidRPr="00294366">
        <w:rPr>
          <w:rFonts w:ascii="Century" w:eastAsia="Times New Roman" w:hAnsi="Century" w:cs="Arial"/>
          <w:sz w:val="24"/>
          <w:szCs w:val="24"/>
        </w:rPr>
        <w:t xml:space="preserve"> </w:t>
      </w:r>
      <w:r w:rsidR="00D63244" w:rsidRPr="00294366">
        <w:rPr>
          <w:rFonts w:ascii="Century" w:eastAsia="Times New Roman" w:hAnsi="Century" w:cs="Arial"/>
          <w:sz w:val="24"/>
          <w:szCs w:val="24"/>
        </w:rPr>
        <w:t xml:space="preserve">Cambridge: </w:t>
      </w:r>
      <w:r w:rsidRPr="00294366">
        <w:rPr>
          <w:rFonts w:ascii="Century" w:eastAsia="Times New Roman" w:hAnsi="Century" w:cs="Arial"/>
          <w:sz w:val="24"/>
          <w:szCs w:val="24"/>
        </w:rPr>
        <w:t xml:space="preserve">Cambridge </w:t>
      </w:r>
      <w:proofErr w:type="spellStart"/>
      <w:r w:rsidRPr="00294366">
        <w:rPr>
          <w:rFonts w:ascii="Century" w:eastAsia="Times New Roman" w:hAnsi="Century" w:cs="Arial"/>
          <w:sz w:val="24"/>
          <w:szCs w:val="24"/>
        </w:rPr>
        <w:t>University</w:t>
      </w:r>
      <w:proofErr w:type="spellEnd"/>
      <w:r w:rsidRPr="00294366">
        <w:rPr>
          <w:rFonts w:ascii="Century" w:eastAsia="Times New Roman" w:hAnsi="Century" w:cs="Arial"/>
          <w:sz w:val="24"/>
          <w:szCs w:val="24"/>
        </w:rPr>
        <w:t xml:space="preserve"> Press, 2017. p. 99-117.</w:t>
      </w:r>
    </w:p>
    <w:p w14:paraId="27AB6C2F" w14:textId="4AB7B6E0" w:rsidR="00EB68A6" w:rsidRPr="00294366" w:rsidRDefault="00EB68A6" w:rsidP="007C4C56">
      <w:pPr>
        <w:spacing w:after="0" w:line="240" w:lineRule="auto"/>
        <w:rPr>
          <w:rFonts w:ascii="Century" w:hAnsi="Century" w:cs="Arial"/>
          <w:bCs/>
          <w:iCs/>
          <w:sz w:val="24"/>
          <w:szCs w:val="24"/>
        </w:rPr>
      </w:pPr>
    </w:p>
    <w:sectPr w:rsidR="00EB68A6" w:rsidRPr="00294366" w:rsidSect="00FF4028">
      <w:headerReference w:type="default" r:id="rId10"/>
      <w:footerReference w:type="default" r:id="rId11"/>
      <w:pgSz w:w="11906" w:h="16838"/>
      <w:pgMar w:top="1134" w:right="1701" w:bottom="1134" w:left="1701" w:header="0" w:footer="0" w:gutter="0"/>
      <w:pgNumType w:start="38"/>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0369" w14:textId="77777777" w:rsidR="00DD70D1" w:rsidRDefault="00DD70D1" w:rsidP="009B7B1B">
      <w:pPr>
        <w:spacing w:after="0" w:line="240" w:lineRule="auto"/>
      </w:pPr>
      <w:r>
        <w:separator/>
      </w:r>
    </w:p>
  </w:endnote>
  <w:endnote w:type="continuationSeparator" w:id="0">
    <w:p w14:paraId="2CD697F2" w14:textId="77777777" w:rsidR="00DD70D1" w:rsidRDefault="00DD70D1" w:rsidP="009B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acitySSi">
    <w:altName w:val="Cambria"/>
    <w:charset w:val="00"/>
    <w:family w:val="roman"/>
    <w:pitch w:val="variable"/>
  </w:font>
  <w:font w:name="VeracitySSiItalic">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11793"/>
      <w:docPartObj>
        <w:docPartGallery w:val="Page Numbers (Bottom of Page)"/>
        <w:docPartUnique/>
      </w:docPartObj>
    </w:sdtPr>
    <w:sdtContent>
      <w:p w14:paraId="38C8BE44" w14:textId="6706A118" w:rsidR="009B7B1B" w:rsidRDefault="00A134DE">
        <w:pPr>
          <w:pStyle w:val="Rodap"/>
        </w:pPr>
        <w:r>
          <w:rPr>
            <w:noProof/>
            <w:lang w:eastAsia="pt-BR"/>
          </w:rPr>
          <mc:AlternateContent>
            <mc:Choice Requires="wpg">
              <w:drawing>
                <wp:anchor distT="0" distB="0" distL="114300" distR="114300" simplePos="0" relativeHeight="251662336" behindDoc="0" locked="0" layoutInCell="1" allowOverlap="1" wp14:anchorId="04012A46" wp14:editId="2CFC52F1">
                  <wp:simplePos x="0" y="0"/>
                  <wp:positionH relativeFrom="rightMargin">
                    <wp:align>center</wp:align>
                  </wp:positionH>
                  <wp:positionV relativeFrom="bottomMargin">
                    <wp:align>center</wp:align>
                  </wp:positionV>
                  <wp:extent cx="418465" cy="438150"/>
                  <wp:effectExtent l="0" t="0" r="635" b="25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solidFill>
                              <a:srgbClr val="1C3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6C16" w14:textId="72966EE9"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2A46" id="Group 5"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" fillcolor="#1c3480" stroked="f">
                    <v:textbox inset="4.32pt,0,4.32pt,0">
                      <w:txbxContent>
                        <w:p w14:paraId="3BBF6C16" w14:textId="72966EE9"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896D" w14:textId="77777777" w:rsidR="00DD70D1" w:rsidRDefault="00DD70D1" w:rsidP="009B7B1B">
      <w:pPr>
        <w:spacing w:after="0" w:line="240" w:lineRule="auto"/>
      </w:pPr>
      <w:r>
        <w:separator/>
      </w:r>
    </w:p>
  </w:footnote>
  <w:footnote w:type="continuationSeparator" w:id="0">
    <w:p w14:paraId="3C493D53" w14:textId="77777777" w:rsidR="00DD70D1" w:rsidRDefault="00DD70D1" w:rsidP="009B7B1B">
      <w:pPr>
        <w:spacing w:after="0" w:line="240" w:lineRule="auto"/>
      </w:pPr>
      <w:r>
        <w:continuationSeparator/>
      </w:r>
    </w:p>
  </w:footnote>
  <w:footnote w:id="1">
    <w:p w14:paraId="7437B124" w14:textId="55ED9431" w:rsidR="000D56E6" w:rsidRDefault="000D56E6" w:rsidP="00E85C7E">
      <w:pPr>
        <w:pStyle w:val="Textodenotaderodap"/>
        <w:jc w:val="both"/>
      </w:pPr>
      <w:r>
        <w:rPr>
          <w:rStyle w:val="Refdenotaderodap"/>
        </w:rPr>
        <w:footnoteRef/>
      </w:r>
      <w:r>
        <w:t xml:space="preserve"> </w:t>
      </w:r>
      <w:r w:rsidRPr="00E85C7E">
        <w:rPr>
          <w:rFonts w:ascii="Arial" w:hAnsi="Arial" w:cs="Arial"/>
        </w:rPr>
        <w:t>A opção de colocar o termo no plural foi adotada para evidenciar duas questões: (a) cada país tem sua língua de sinais própria, desse modo, pensamentos de que as línguas de sinais são universais, são equivocados; (b) há estudos no Brasil que catalogaram outras línguas de sinais. Silva (2021) catalogou 21 línguas de sinais de diversos tipos (indígenas, de fronteiras, de regiões isoladas etc.). Rubim e Santos (2024) catalogaram especificamente 31 Línguas Indígenas de Sinais.</w:t>
      </w:r>
    </w:p>
  </w:footnote>
  <w:footnote w:id="2">
    <w:p w14:paraId="40E00078" w14:textId="2B233A78" w:rsidR="00E85C7E" w:rsidRPr="00E85C7E" w:rsidRDefault="00E85C7E">
      <w:pPr>
        <w:pStyle w:val="Textodenotaderodap"/>
        <w:rPr>
          <w:rFonts w:ascii="Arial" w:hAnsi="Arial" w:cs="Arial"/>
        </w:rPr>
      </w:pPr>
      <w:r>
        <w:rPr>
          <w:rStyle w:val="Refdenotaderodap"/>
        </w:rPr>
        <w:footnoteRef/>
      </w:r>
      <w:r>
        <w:t xml:space="preserve"> </w:t>
      </w:r>
      <w:r w:rsidRPr="00E85C7E">
        <w:rPr>
          <w:rFonts w:ascii="Arial" w:hAnsi="Arial" w:cs="Arial"/>
        </w:rPr>
        <w:t>A expressão língua falada sinalizada refere-se à prática da Comunicação Total que propunha o uso simultâneo das duas línguas.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BE3F" w14:textId="2429CC58" w:rsidR="009B7B1B" w:rsidRDefault="009B7B1B">
    <w:pPr>
      <w:pStyle w:val="Cabealho"/>
    </w:pPr>
  </w:p>
  <w:p w14:paraId="38C8BE40" w14:textId="77777777" w:rsidR="009B7B1B" w:rsidRDefault="009B7B1B" w:rsidP="009B7B1B">
    <w:pPr>
      <w:pStyle w:val="Cabealho"/>
      <w:ind w:left="-170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84B3D"/>
    <w:multiLevelType w:val="hybridMultilevel"/>
    <w:tmpl w:val="3A123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16272D"/>
    <w:multiLevelType w:val="hybridMultilevel"/>
    <w:tmpl w:val="476C7A5A"/>
    <w:lvl w:ilvl="0" w:tplc="77022D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88D0115"/>
    <w:multiLevelType w:val="hybridMultilevel"/>
    <w:tmpl w:val="CAB65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610129">
    <w:abstractNumId w:val="1"/>
  </w:num>
  <w:num w:numId="2" w16cid:durableId="977994638">
    <w:abstractNumId w:val="0"/>
  </w:num>
  <w:num w:numId="3" w16cid:durableId="978264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0">
      <o:colormru v:ext="edit" colors="#63290f,#be270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000337FC"/>
    <w:rsid w:val="00041C1E"/>
    <w:rsid w:val="0004555B"/>
    <w:rsid w:val="000707AA"/>
    <w:rsid w:val="000813A5"/>
    <w:rsid w:val="00084B72"/>
    <w:rsid w:val="00087F0D"/>
    <w:rsid w:val="000B5894"/>
    <w:rsid w:val="000B78D5"/>
    <w:rsid w:val="000C0DD8"/>
    <w:rsid w:val="000C270A"/>
    <w:rsid w:val="000D05FB"/>
    <w:rsid w:val="000D56E6"/>
    <w:rsid w:val="000F11A3"/>
    <w:rsid w:val="000F12B6"/>
    <w:rsid w:val="000F627B"/>
    <w:rsid w:val="00103971"/>
    <w:rsid w:val="00120F32"/>
    <w:rsid w:val="00122F1F"/>
    <w:rsid w:val="001236A2"/>
    <w:rsid w:val="00124EAF"/>
    <w:rsid w:val="00125EAA"/>
    <w:rsid w:val="001328DA"/>
    <w:rsid w:val="00174002"/>
    <w:rsid w:val="001A68D9"/>
    <w:rsid w:val="001B0A26"/>
    <w:rsid w:val="001C46AC"/>
    <w:rsid w:val="001E15D9"/>
    <w:rsid w:val="0020594F"/>
    <w:rsid w:val="002120B4"/>
    <w:rsid w:val="002145DE"/>
    <w:rsid w:val="00274BEF"/>
    <w:rsid w:val="002929DF"/>
    <w:rsid w:val="00294366"/>
    <w:rsid w:val="002F197F"/>
    <w:rsid w:val="003045B4"/>
    <w:rsid w:val="00306B8A"/>
    <w:rsid w:val="00315AFF"/>
    <w:rsid w:val="00316C45"/>
    <w:rsid w:val="003274F6"/>
    <w:rsid w:val="00355363"/>
    <w:rsid w:val="00361CC1"/>
    <w:rsid w:val="00373AA9"/>
    <w:rsid w:val="00383785"/>
    <w:rsid w:val="003E647D"/>
    <w:rsid w:val="00407085"/>
    <w:rsid w:val="00465E55"/>
    <w:rsid w:val="00465E8F"/>
    <w:rsid w:val="004C47A1"/>
    <w:rsid w:val="004C508C"/>
    <w:rsid w:val="004C6554"/>
    <w:rsid w:val="004E3E96"/>
    <w:rsid w:val="004E43CC"/>
    <w:rsid w:val="004F708A"/>
    <w:rsid w:val="005112ED"/>
    <w:rsid w:val="00517AEB"/>
    <w:rsid w:val="00541ADB"/>
    <w:rsid w:val="005701D4"/>
    <w:rsid w:val="005713C4"/>
    <w:rsid w:val="005A0B6A"/>
    <w:rsid w:val="005F5C09"/>
    <w:rsid w:val="00620442"/>
    <w:rsid w:val="00625055"/>
    <w:rsid w:val="00627A04"/>
    <w:rsid w:val="0063275C"/>
    <w:rsid w:val="00642D4D"/>
    <w:rsid w:val="006455DF"/>
    <w:rsid w:val="00654C67"/>
    <w:rsid w:val="00656D7E"/>
    <w:rsid w:val="00661E48"/>
    <w:rsid w:val="00687DEC"/>
    <w:rsid w:val="006F68B7"/>
    <w:rsid w:val="00702251"/>
    <w:rsid w:val="007059E4"/>
    <w:rsid w:val="00711044"/>
    <w:rsid w:val="00732BA4"/>
    <w:rsid w:val="00772FC3"/>
    <w:rsid w:val="007872D1"/>
    <w:rsid w:val="007A38C4"/>
    <w:rsid w:val="007B1523"/>
    <w:rsid w:val="007C13A2"/>
    <w:rsid w:val="007C4C56"/>
    <w:rsid w:val="007C6638"/>
    <w:rsid w:val="007D740E"/>
    <w:rsid w:val="007F24D9"/>
    <w:rsid w:val="00807AB4"/>
    <w:rsid w:val="00832BC1"/>
    <w:rsid w:val="00840D87"/>
    <w:rsid w:val="00896C31"/>
    <w:rsid w:val="008A69AA"/>
    <w:rsid w:val="008A7A05"/>
    <w:rsid w:val="008B68B2"/>
    <w:rsid w:val="00903A63"/>
    <w:rsid w:val="009135E9"/>
    <w:rsid w:val="009656A0"/>
    <w:rsid w:val="009840A2"/>
    <w:rsid w:val="00994FEA"/>
    <w:rsid w:val="009B36F7"/>
    <w:rsid w:val="009B7B1B"/>
    <w:rsid w:val="009E0AB6"/>
    <w:rsid w:val="00A134DE"/>
    <w:rsid w:val="00A64614"/>
    <w:rsid w:val="00A6495F"/>
    <w:rsid w:val="00A656AC"/>
    <w:rsid w:val="00A83F83"/>
    <w:rsid w:val="00AB0160"/>
    <w:rsid w:val="00AD640B"/>
    <w:rsid w:val="00AE2CFE"/>
    <w:rsid w:val="00AE604D"/>
    <w:rsid w:val="00B1078B"/>
    <w:rsid w:val="00B431BB"/>
    <w:rsid w:val="00B4696E"/>
    <w:rsid w:val="00B66F54"/>
    <w:rsid w:val="00B7438B"/>
    <w:rsid w:val="00B768BF"/>
    <w:rsid w:val="00B81FDE"/>
    <w:rsid w:val="00B94FA9"/>
    <w:rsid w:val="00BA297E"/>
    <w:rsid w:val="00BB1540"/>
    <w:rsid w:val="00BC160A"/>
    <w:rsid w:val="00BD0349"/>
    <w:rsid w:val="00BE2C53"/>
    <w:rsid w:val="00BF6FD2"/>
    <w:rsid w:val="00C37FBE"/>
    <w:rsid w:val="00C56D68"/>
    <w:rsid w:val="00C87041"/>
    <w:rsid w:val="00CA5FA5"/>
    <w:rsid w:val="00CB2C34"/>
    <w:rsid w:val="00CD4806"/>
    <w:rsid w:val="00CE4730"/>
    <w:rsid w:val="00CF3AAE"/>
    <w:rsid w:val="00D0226B"/>
    <w:rsid w:val="00D12E62"/>
    <w:rsid w:val="00D266D1"/>
    <w:rsid w:val="00D416C1"/>
    <w:rsid w:val="00D55B15"/>
    <w:rsid w:val="00D61F50"/>
    <w:rsid w:val="00D63244"/>
    <w:rsid w:val="00D941CD"/>
    <w:rsid w:val="00DD70D1"/>
    <w:rsid w:val="00E50B2D"/>
    <w:rsid w:val="00E57DAF"/>
    <w:rsid w:val="00E71A03"/>
    <w:rsid w:val="00E85C7E"/>
    <w:rsid w:val="00EB68A6"/>
    <w:rsid w:val="00EC0592"/>
    <w:rsid w:val="00EC1667"/>
    <w:rsid w:val="00EC1BF5"/>
    <w:rsid w:val="00EC2A5B"/>
    <w:rsid w:val="00EF5C44"/>
    <w:rsid w:val="00EF78FC"/>
    <w:rsid w:val="00FB4B80"/>
    <w:rsid w:val="00FD7151"/>
    <w:rsid w:val="00FE5B3B"/>
    <w:rsid w:val="00FE6F7C"/>
    <w:rsid w:val="00FF40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90f,#be270e"/>
    </o:shapedefaults>
    <o:shapelayout v:ext="edit">
      <o:idmap v:ext="edit" data="2"/>
    </o:shapelayout>
  </w:shapeDefaults>
  <w:decimalSymbol w:val=","/>
  <w:listSeparator w:val=";"/>
  <w14:docId w14:val="38C8BE0A"/>
  <w15:docId w15:val="{F8632AE6-BC70-4283-AE8C-7A291DF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96"/>
    <w:pPr>
      <w:suppressAutoHyphens/>
      <w:spacing w:after="200" w:line="276" w:lineRule="auto"/>
    </w:pPr>
  </w:style>
  <w:style w:type="paragraph" w:styleId="Ttulo1">
    <w:name w:val="heading 1"/>
    <w:basedOn w:val="Normal"/>
    <w:next w:val="Normal"/>
    <w:link w:val="Ttulo1Char"/>
    <w:uiPriority w:val="9"/>
    <w:qFormat/>
    <w:rsid w:val="002C41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uiPriority w:val="9"/>
    <w:semiHidden/>
    <w:unhideWhenUsed/>
    <w:qFormat/>
    <w:rsid w:val="00807A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84A6A"/>
  </w:style>
  <w:style w:type="character" w:customStyle="1" w:styleId="RodapChar">
    <w:name w:val="Rodapé Char"/>
    <w:basedOn w:val="Fontepargpadro"/>
    <w:link w:val="Rodap"/>
    <w:uiPriority w:val="99"/>
    <w:qFormat/>
    <w:rsid w:val="00984A6A"/>
  </w:style>
  <w:style w:type="character" w:customStyle="1" w:styleId="apple-converted-space">
    <w:name w:val="apple-converted-space"/>
    <w:qFormat/>
    <w:rsid w:val="004E3FE4"/>
  </w:style>
  <w:style w:type="character" w:customStyle="1" w:styleId="LinkdaInternet">
    <w:name w:val="Link da Internet"/>
    <w:uiPriority w:val="99"/>
    <w:unhideWhenUsed/>
    <w:rsid w:val="004E3FE4"/>
    <w:rPr>
      <w:color w:val="0000FF"/>
      <w:u w:val="single"/>
    </w:rPr>
  </w:style>
  <w:style w:type="character" w:customStyle="1" w:styleId="Ttulo1Char">
    <w:name w:val="Título 1 Char"/>
    <w:basedOn w:val="Fontepargpadro"/>
    <w:link w:val="Ttulo1"/>
    <w:uiPriority w:val="9"/>
    <w:qFormat/>
    <w:rsid w:val="002C41EE"/>
    <w:rPr>
      <w:rFonts w:asciiTheme="majorHAnsi" w:eastAsiaTheme="majorEastAsia" w:hAnsiTheme="majorHAnsi" w:cstheme="majorBidi"/>
      <w:color w:val="365F91" w:themeColor="accent1" w:themeShade="BF"/>
      <w:sz w:val="32"/>
      <w:szCs w:val="32"/>
      <w:lang w:eastAsia="pt-BR"/>
    </w:rPr>
  </w:style>
  <w:style w:type="character" w:customStyle="1" w:styleId="TextodenotaderodapChar">
    <w:name w:val="Texto de nota de rodapé Char"/>
    <w:basedOn w:val="Fontepargpadro"/>
    <w:link w:val="Textodenotaderodap"/>
    <w:uiPriority w:val="99"/>
    <w:qFormat/>
    <w:rsid w:val="00E62D19"/>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qFormat/>
    <w:rsid w:val="00E62D19"/>
    <w:rPr>
      <w:vertAlign w:val="superscript"/>
    </w:rPr>
  </w:style>
  <w:style w:type="character" w:styleId="Refdecomentrio">
    <w:name w:val="annotation reference"/>
    <w:basedOn w:val="Fontepargpadro"/>
    <w:uiPriority w:val="99"/>
    <w:semiHidden/>
    <w:unhideWhenUsed/>
    <w:qFormat/>
    <w:rsid w:val="00486236"/>
    <w:rPr>
      <w:sz w:val="16"/>
      <w:szCs w:val="16"/>
    </w:rPr>
  </w:style>
  <w:style w:type="character" w:customStyle="1" w:styleId="TextodecomentrioChar">
    <w:name w:val="Texto de comentário Char"/>
    <w:basedOn w:val="Fontepargpadro"/>
    <w:link w:val="Textodecomentrio"/>
    <w:uiPriority w:val="99"/>
    <w:qFormat/>
    <w:rsid w:val="00486236"/>
    <w:rPr>
      <w:sz w:val="20"/>
      <w:szCs w:val="20"/>
    </w:rPr>
  </w:style>
  <w:style w:type="character" w:customStyle="1" w:styleId="AssuntodocomentrioChar">
    <w:name w:val="Assunto do comentário Char"/>
    <w:basedOn w:val="TextodecomentrioChar"/>
    <w:link w:val="Assuntodocomentrio"/>
    <w:uiPriority w:val="99"/>
    <w:semiHidden/>
    <w:qFormat/>
    <w:rsid w:val="00486236"/>
    <w:rPr>
      <w:b/>
      <w:bCs/>
      <w:sz w:val="20"/>
      <w:szCs w:val="20"/>
    </w:rPr>
  </w:style>
  <w:style w:type="character" w:customStyle="1" w:styleId="TextodebaloChar">
    <w:name w:val="Texto de balão Char"/>
    <w:basedOn w:val="Fontepargpadro"/>
    <w:link w:val="Textodebalo"/>
    <w:uiPriority w:val="99"/>
    <w:semiHidden/>
    <w:qFormat/>
    <w:rsid w:val="00486236"/>
    <w:rPr>
      <w:rFonts w:ascii="Segoe UI" w:hAnsi="Segoe UI" w:cs="Segoe UI"/>
      <w:sz w:val="18"/>
      <w:szCs w:val="18"/>
    </w:rPr>
  </w:style>
  <w:style w:type="character" w:customStyle="1" w:styleId="T4">
    <w:name w:val="T4"/>
    <w:qFormat/>
    <w:rsid w:val="00EC69C6"/>
    <w:rPr>
      <w:rFonts w:ascii="Arial" w:hAnsi="Arial"/>
    </w:rPr>
  </w:style>
  <w:style w:type="character" w:customStyle="1" w:styleId="fontstyle01">
    <w:name w:val="fontstyle01"/>
    <w:qFormat/>
    <w:rsid w:val="00EC69C6"/>
    <w:rPr>
      <w:rFonts w:ascii="VeracitySSi" w:hAnsi="VeracitySSi"/>
      <w:b w:val="0"/>
      <w:bCs w:val="0"/>
      <w:i w:val="0"/>
      <w:iCs w:val="0"/>
      <w:color w:val="231F20"/>
      <w:sz w:val="20"/>
      <w:szCs w:val="20"/>
    </w:rPr>
  </w:style>
  <w:style w:type="character" w:customStyle="1" w:styleId="fontstyle21">
    <w:name w:val="fontstyle21"/>
    <w:qFormat/>
    <w:rsid w:val="00EC69C6"/>
    <w:rPr>
      <w:rFonts w:ascii="VeracitySSiItalic" w:hAnsi="VeracitySSiItalic"/>
      <w:b w:val="0"/>
      <w:bCs w:val="0"/>
      <w:i/>
      <w:iCs/>
      <w:color w:val="231F20"/>
      <w:sz w:val="20"/>
      <w:szCs w:val="20"/>
    </w:rPr>
  </w:style>
  <w:style w:type="character" w:customStyle="1" w:styleId="CorpodetextoChar">
    <w:name w:val="Corpo de texto Char"/>
    <w:basedOn w:val="Fontepargpadro"/>
    <w:link w:val="Corpodotexto"/>
    <w:qFormat/>
    <w:rsid w:val="00C03901"/>
    <w:rPr>
      <w:rFonts w:ascii="Helvetica" w:eastAsia="Times New Roman" w:hAnsi="Helvetica" w:cs="Helvetica"/>
      <w:sz w:val="20"/>
      <w:szCs w:val="20"/>
      <w:lang w:eastAsia="zh-CN"/>
    </w:rPr>
  </w:style>
  <w:style w:type="character" w:customStyle="1" w:styleId="Smbolosdenumerao">
    <w:name w:val="Símbolos de numeração"/>
    <w:qFormat/>
    <w:rsid w:val="004E3E96"/>
  </w:style>
  <w:style w:type="paragraph" w:styleId="Ttulo">
    <w:name w:val="Title"/>
    <w:basedOn w:val="Normal"/>
    <w:next w:val="Corpodetexto"/>
    <w:qFormat/>
    <w:rsid w:val="004E3E9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E3E96"/>
    <w:pPr>
      <w:spacing w:after="140" w:line="288" w:lineRule="auto"/>
    </w:pPr>
  </w:style>
  <w:style w:type="paragraph" w:styleId="Lista">
    <w:name w:val="List"/>
    <w:basedOn w:val="Corpodotexto"/>
    <w:rsid w:val="004E3E96"/>
    <w:rPr>
      <w:rFonts w:cs="Lucida Sans"/>
    </w:rPr>
  </w:style>
  <w:style w:type="paragraph" w:styleId="Legenda">
    <w:name w:val="caption"/>
    <w:basedOn w:val="Normal"/>
    <w:qFormat/>
    <w:rsid w:val="004E3E96"/>
    <w:pPr>
      <w:suppressLineNumbers/>
      <w:spacing w:before="120" w:after="120"/>
    </w:pPr>
    <w:rPr>
      <w:rFonts w:cs="Lucida Sans"/>
      <w:i/>
      <w:iCs/>
      <w:sz w:val="24"/>
      <w:szCs w:val="24"/>
    </w:rPr>
  </w:style>
  <w:style w:type="paragraph" w:customStyle="1" w:styleId="ndice">
    <w:name w:val="Índice"/>
    <w:basedOn w:val="Normal"/>
    <w:qFormat/>
    <w:rsid w:val="004E3E96"/>
    <w:pPr>
      <w:suppressLineNumbers/>
    </w:pPr>
    <w:rPr>
      <w:rFonts w:cs="Lucida Sans"/>
    </w:rPr>
  </w:style>
  <w:style w:type="paragraph" w:customStyle="1" w:styleId="Corpodotexto">
    <w:name w:val="Corpo do texto"/>
    <w:basedOn w:val="Normal"/>
    <w:link w:val="CorpodetextoChar"/>
    <w:qFormat/>
    <w:rsid w:val="00C03901"/>
    <w:pPr>
      <w:spacing w:after="120" w:line="240" w:lineRule="auto"/>
      <w:textAlignment w:val="baseline"/>
    </w:pPr>
    <w:rPr>
      <w:rFonts w:ascii="Helvetica" w:eastAsia="Times New Roman" w:hAnsi="Helvetica" w:cs="Helvetica"/>
      <w:sz w:val="20"/>
      <w:szCs w:val="20"/>
      <w:lang w:eastAsia="zh-CN"/>
    </w:rPr>
  </w:style>
  <w:style w:type="paragraph" w:styleId="Cabealho">
    <w:name w:val="header"/>
    <w:basedOn w:val="Normal"/>
    <w:link w:val="CabealhoChar"/>
    <w:uiPriority w:val="99"/>
    <w:unhideWhenUsed/>
    <w:rsid w:val="00984A6A"/>
    <w:pPr>
      <w:tabs>
        <w:tab w:val="center" w:pos="4252"/>
        <w:tab w:val="right" w:pos="8504"/>
      </w:tabs>
      <w:spacing w:after="0" w:line="240" w:lineRule="auto"/>
    </w:pPr>
  </w:style>
  <w:style w:type="paragraph" w:styleId="Rodap">
    <w:name w:val="footer"/>
    <w:basedOn w:val="Normal"/>
    <w:link w:val="RodapChar"/>
    <w:uiPriority w:val="99"/>
    <w:unhideWhenUsed/>
    <w:rsid w:val="00984A6A"/>
    <w:pPr>
      <w:tabs>
        <w:tab w:val="center" w:pos="4252"/>
        <w:tab w:val="right" w:pos="8504"/>
      </w:tabs>
      <w:spacing w:after="0" w:line="240" w:lineRule="auto"/>
    </w:pPr>
  </w:style>
  <w:style w:type="paragraph" w:styleId="Bibliografia">
    <w:name w:val="Bibliography"/>
    <w:basedOn w:val="Normal"/>
    <w:next w:val="Normal"/>
    <w:uiPriority w:val="37"/>
    <w:unhideWhenUsed/>
    <w:qFormat/>
    <w:rsid w:val="002C41EE"/>
  </w:style>
  <w:style w:type="paragraph" w:styleId="Textodenotaderodap">
    <w:name w:val="footnote text"/>
    <w:basedOn w:val="Normal"/>
    <w:link w:val="TextodenotaderodapChar"/>
    <w:uiPriority w:val="99"/>
    <w:unhideWhenUsed/>
    <w:qFormat/>
    <w:rsid w:val="00E62D19"/>
    <w:pPr>
      <w:spacing w:after="0" w:line="240" w:lineRule="auto"/>
    </w:pPr>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qFormat/>
    <w:rsid w:val="0048623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86236"/>
    <w:rPr>
      <w:b/>
      <w:bCs/>
    </w:rPr>
  </w:style>
  <w:style w:type="paragraph" w:styleId="Textodebalo">
    <w:name w:val="Balloon Text"/>
    <w:basedOn w:val="Normal"/>
    <w:link w:val="TextodebaloChar"/>
    <w:uiPriority w:val="99"/>
    <w:semiHidden/>
    <w:unhideWhenUsed/>
    <w:qFormat/>
    <w:rsid w:val="00486236"/>
    <w:pPr>
      <w:spacing w:after="0" w:line="240" w:lineRule="auto"/>
    </w:pPr>
    <w:rPr>
      <w:rFonts w:ascii="Segoe UI" w:hAnsi="Segoe UI" w:cs="Segoe UI"/>
      <w:sz w:val="18"/>
      <w:szCs w:val="18"/>
    </w:rPr>
  </w:style>
  <w:style w:type="paragraph" w:styleId="PargrafodaLista">
    <w:name w:val="List Paragraph"/>
    <w:basedOn w:val="Normal"/>
    <w:uiPriority w:val="34"/>
    <w:qFormat/>
    <w:rsid w:val="009475A2"/>
    <w:pPr>
      <w:ind w:left="720"/>
      <w:contextualSpacing/>
    </w:pPr>
    <w:rPr>
      <w:rFonts w:ascii="Calibri" w:eastAsia="Calibri" w:hAnsi="Calibri" w:cs="Times New Roman"/>
    </w:rPr>
  </w:style>
  <w:style w:type="paragraph" w:customStyle="1" w:styleId="ecxmsonormal">
    <w:name w:val="ecxmsonormal"/>
    <w:basedOn w:val="Normal"/>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C4172C"/>
    <w:pPr>
      <w:tabs>
        <w:tab w:val="left" w:pos="708"/>
      </w:tabs>
      <w:suppressAutoHyphens/>
      <w:spacing w:after="200"/>
    </w:pPr>
    <w:rPr>
      <w:rFonts w:ascii="Calibri" w:eastAsia="Times New Roman" w:hAnsi="Calibri" w:cs="Times New Roman"/>
      <w:color w:val="00000A"/>
      <w:lang w:eastAsia="zh-CN"/>
    </w:rPr>
  </w:style>
  <w:style w:type="paragraph" w:customStyle="1" w:styleId="Contedodatabela">
    <w:name w:val="Conteúdo da tabela"/>
    <w:basedOn w:val="Padro"/>
    <w:qFormat/>
    <w:rsid w:val="00C4172C"/>
    <w:pPr>
      <w:suppressLineNumbers/>
    </w:pPr>
  </w:style>
  <w:style w:type="paragraph" w:styleId="Reviso">
    <w:name w:val="Revision"/>
    <w:uiPriority w:val="99"/>
    <w:semiHidden/>
    <w:qFormat/>
    <w:rsid w:val="00DC1DB0"/>
    <w:pPr>
      <w:suppressAutoHyphens/>
    </w:pPr>
  </w:style>
  <w:style w:type="character" w:styleId="Hyperlink">
    <w:name w:val="Hyperlink"/>
    <w:basedOn w:val="Fontepargpadro"/>
    <w:uiPriority w:val="99"/>
    <w:unhideWhenUsed/>
    <w:rsid w:val="007C6638"/>
    <w:rPr>
      <w:color w:val="0000FF" w:themeColor="hyperlink"/>
      <w:u w:val="single"/>
    </w:rPr>
  </w:style>
  <w:style w:type="character" w:styleId="Nmerodepgina">
    <w:name w:val="page number"/>
    <w:basedOn w:val="Fontepargpadro"/>
    <w:uiPriority w:val="99"/>
    <w:unhideWhenUsed/>
    <w:rsid w:val="00687DEC"/>
    <w:rPr>
      <w:rFonts w:eastAsiaTheme="minorEastAsia" w:cstheme="minorBidi"/>
      <w:bCs w:val="0"/>
      <w:iCs w:val="0"/>
      <w:szCs w:val="22"/>
      <w:lang w:val="pt-BR"/>
    </w:rPr>
  </w:style>
  <w:style w:type="character" w:customStyle="1" w:styleId="UnresolvedMention1">
    <w:name w:val="Unresolved Mention1"/>
    <w:basedOn w:val="Fontepargpadro"/>
    <w:uiPriority w:val="99"/>
    <w:semiHidden/>
    <w:unhideWhenUsed/>
    <w:rsid w:val="000F11A3"/>
    <w:rPr>
      <w:color w:val="605E5C"/>
      <w:shd w:val="clear" w:color="auto" w:fill="E1DFDD"/>
    </w:rPr>
  </w:style>
  <w:style w:type="character" w:customStyle="1" w:styleId="Ttulo2Char">
    <w:name w:val="Título 2 Char"/>
    <w:basedOn w:val="Fontepargpadro"/>
    <w:link w:val="Ttulo2"/>
    <w:uiPriority w:val="9"/>
    <w:semiHidden/>
    <w:rsid w:val="00807AB4"/>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59"/>
    <w:rsid w:val="00AE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45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8090">
      <w:bodyDiv w:val="1"/>
      <w:marLeft w:val="0"/>
      <w:marRight w:val="0"/>
      <w:marTop w:val="0"/>
      <w:marBottom w:val="0"/>
      <w:divBdr>
        <w:top w:val="none" w:sz="0" w:space="0" w:color="auto"/>
        <w:left w:val="none" w:sz="0" w:space="0" w:color="auto"/>
        <w:bottom w:val="none" w:sz="0" w:space="0" w:color="auto"/>
        <w:right w:val="none" w:sz="0" w:space="0" w:color="auto"/>
      </w:divBdr>
    </w:div>
    <w:div w:id="71461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Rfu6H5Fvh7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Euc09</b:Tag>
    <b:SourceType>BookSection</b:SourceType>
    <b:Guid>{81667C9B-5751-4A1E-AE2D-44E27ED6962F}</b:Guid>
    <b:Title>Relações entre tecnologias digitais e educação: perspectivas para a compreensão da aprendizagem escolar contemporânea</b:Title>
    <b:Year>2009</b:Year>
    <b:Author>
      <b:Author>
        <b:NameList>
          <b:Person>
            <b:Last>Arruda</b:Last>
            <b:First>Eucidio</b:First>
          </b:Person>
        </b:NameList>
      </b:Author>
      <b:BookAuthor>
        <b:NameList>
          <b:Person>
            <b:Last>Freitas</b:Last>
            <b:First>Maria</b:First>
            <b:Middle>Teresa de Assunção</b:Middle>
          </b:Person>
        </b:NameList>
      </b:BookAuthor>
    </b:Author>
    <b:BookTitle>Cibercultura e formação de professores</b:BookTitle>
    <b:City>Belo Horizonte</b:City>
    <b:Publisher>Autêntica</b:Publisher>
    <b:ChapterNumber>1</b:ChapterNumber>
    <b:RefOrder>4</b:RefOrder>
  </b:Source>
  <b:Source>
    <b:Tag>Man03</b:Tag>
    <b:SourceType>Book</b:SourceType>
    <b:Guid>{1B359E14-0034-48C5-B010-E598D2C42772}</b:Guid>
    <b:Author>
      <b:Author>
        <b:NameList>
          <b:Person>
            <b:Last>Castells</b:Last>
            <b:First>Manuel</b:First>
          </b:Person>
        </b:NameList>
      </b:Author>
    </b:Author>
    <b:Title>A galáxia da internet: reflexões sobre a internet, os negócios e a sociedade</b:Title>
    <b:Year>2003</b:Year>
    <b:City>Rio de Janeiro</b:City>
    <b:Publisher>Zahar</b:Publisher>
    <b:RefOrder>5</b:RefOrder>
  </b:Source>
  <b:Source>
    <b:Tag>Forbes12</b:Tag>
    <b:SourceType>Book</b:SourceType>
    <b:Guid>{029CCA88-DDFB-41EA-96A7-47BD4B7B4737}</b:Guid>
    <b:Title>Inconsciente e Responsabilidade: Psicanálise do Século XXI</b:Title>
    <b:Year>2012</b:Year>
    <b:City>Barueri, SP</b:City>
    <b:Publisher>Manole</b:Publisher>
    <b:Author>
      <b:Author>
        <b:NameList>
          <b:Person>
            <b:Last>Forbes</b:Last>
            <b:First>Jorge</b:First>
          </b:Person>
        </b:NameList>
      </b:Author>
    </b:Author>
    <b:RefOrder>6</b:RefOrder>
  </b:Source>
  <b:Source>
    <b:Tag>LIP04</b:Tag>
    <b:SourceType>Book</b:SourceType>
    <b:Guid>{BC5A5544-E605-4A69-A1A2-11DFF40947BD}</b:Guid>
    <b:Title>Os tempos hipermodernos</b:Title>
    <b:Year>2004</b:Year>
    <b:City>São Paulo</b:City>
    <b:Publisher>Barcarolla</b:Publisher>
    <b:Author>
      <b:Author>
        <b:NameList>
          <b:Person>
            <b:Last>Lipovetsky</b:Last>
            <b:First>Gilles</b:First>
          </b:Person>
          <b:Person>
            <b:Last>Charles</b:Last>
            <b:First>Sébastien</b:First>
          </b:Person>
        </b:NameList>
      </b:Author>
    </b:Author>
    <b:RefOrder>7</b:RefOrder>
  </b:Source>
  <b:Source>
    <b:Tag>Lév10</b:Tag>
    <b:SourceType>Book</b:SourceType>
    <b:Guid>{5E58EC64-DBD5-4269-9EA8-D76F344402B8}</b:Guid>
    <b:Title>Cibercultura</b:Title>
    <b:Year>2010</b:Year>
    <b:City>São Paulo</b:City>
    <b:Publisher>Editora 34</b:Publisher>
    <b:Edition>3</b:Edition>
    <b:Author>
      <b:Author>
        <b:NameList>
          <b:Person>
            <b:Last>Lévy</b:Last>
            <b:First>Pierre</b:First>
          </b:Person>
        </b:NameList>
      </b:Author>
    </b:Author>
    <b:RefOrder>8</b:RefOrder>
  </b:Source>
  <b:Source>
    <b:Tag>Mar14</b:Tag>
    <b:SourceType>JournalArticle</b:SourceType>
    <b:Guid>{2D18312C-3D01-480C-BBC9-4F47177056A7}</b:Guid>
    <b:Author>
      <b:Author>
        <b:NameList>
          <b:Person>
            <b:Last>Martins</b:Last>
            <b:First>João</b:First>
            <b:Middle>Batista</b:Middle>
          </b:Person>
        </b:NameList>
      </b:Author>
    </b:Author>
    <b:Title>A formação de professores no âmbito da abordagem</b:Title>
    <b:Year>2014</b:Year>
    <b:City>São Paulo</b:City>
    <b:Volume>18</b:Volume>
    <b:JournalName>Revista Quadrimestral da Associação Brasileira de Psicologia Escolar e Educacional</b:JournalName>
    <b:Month>Setembro/Dezembro</b:Month>
    <b:Pages>467-476</b:Pages>
    <b:Issue>3</b:Issue>
    <b:RefOrder>9</b:RefOrder>
  </b:Source>
  <b:Source>
    <b:Tag>Fre09</b:Tag>
    <b:SourceType>BookSection</b:SourceType>
    <b:Guid>{47BE6C6B-E646-47B2-975E-843B62816294}</b:Guid>
    <b:Author>
      <b:Author>
        <b:NameList>
          <b:Person>
            <b:Last>Freitas</b:Last>
            <b:First>Maria</b:First>
            <b:Middle>Teresa de Assunção</b:Middle>
          </b:Person>
        </b:NameList>
      </b:Author>
      <b:BookAuthor>
        <b:NameList>
          <b:Person>
            <b:Last>Freitas</b:Last>
            <b:First>Maria</b:First>
            <b:Middle>Teresa de Assunção</b:Middle>
          </b:Person>
        </b:NameList>
      </b:BookAuthor>
    </b:Author>
    <b:Title>A formação de professores diante dos desafios da cibercultura</b:Title>
    <b:City>Belo Horizonte</b:City>
    <b:Year>2009</b:Year>
    <b:BookTitle>Cibercultura e formação de professores</b:BookTitle>
    <b:Publisher>Autêntica</b:Publisher>
    <b:ChapterNumber>4</b:ChapterNumber>
    <b:RefOrder>10</b:RefOrder>
  </b:Source>
  <b:Source>
    <b:Tag>Ros17</b:Tag>
    <b:SourceType>JournalArticle</b:SourceType>
    <b:Guid>{B2DB2862-C995-4E6B-B314-9158C258A74D}</b:Guid>
    <b:Title>Algumas contribuições da psicanálise à educação a partir dos conceitos de transferência e discurso</b:Title>
    <b:Year>2017</b:Year>
    <b:Pages>35-48</b:Pages>
    <b:City>Curitiba</b:City>
    <b:Volume>64</b:Volume>
    <b:Author>
      <b:Author>
        <b:NameList>
          <b:Person>
            <b:Last>Mariotto</b:Last>
            <b:First>Rosa</b:First>
            <b:Middle>Maria Marini</b:Middle>
          </b:Person>
        </b:NameList>
      </b:Author>
    </b:Author>
    <b:JournalName>Educar em Revista</b:JournalName>
    <b:Month>Abril/Junho</b:Month>
    <b:RefOrder>2</b:RefOrder>
  </b:Source>
  <b:Source>
    <b:Tag>Adr09</b:Tag>
    <b:SourceType>BookSection</b:SourceType>
    <b:Guid>{C5E59D32-E0D7-45F0-A4F7-AC640187C5C8}</b:Guid>
    <b:Title>Aprendizagem do adulto: contribuições para a construção de uma didática on-line</b:Title>
    <b:City>Belo Horizonte</b:City>
    <b:Year>2009</b:Year>
    <b:Author>
      <b:Author>
        <b:NameList>
          <b:Person>
            <b:Last>Bruno</b:Last>
            <b:First>Adriana</b:First>
            <b:Middle>Rocha</b:Middle>
          </b:Person>
        </b:NameList>
      </b:Author>
      <b:BookAuthor>
        <b:NameList>
          <b:Person>
            <b:Last>Freitas</b:Last>
            <b:First>Maria</b:First>
            <b:Middle>Teresa de Assunção</b:Middle>
          </b:Person>
        </b:NameList>
      </b:BookAuthor>
    </b:Author>
    <b:BookTitle>Cibercultura e formação de professores</b:BookTitle>
    <b:Publisher>Autêntica</b:Publisher>
    <b:RefOrder>11</b:RefOrder>
  </b:Source>
  <b:Source>
    <b:Tag>Fre76</b:Tag>
    <b:SourceType>BookSection</b:SourceType>
    <b:Guid>{D85EF370-CA53-4B9D-B784-A3F590A37D76}</b:Guid>
    <b:Author>
      <b:Author>
        <b:NameList>
          <b:Person>
            <b:Last>Freud</b:Last>
            <b:First>Sigmund</b:First>
          </b:Person>
        </b:NameList>
      </b:Author>
    </b:Author>
    <b:Title>Análise terminável e interminável (1937)</b:Title>
    <b:BookTitle>Edição Standard Brasileira das Obras Psicológicas Completas de Sigmund Freud</b:BookTitle>
    <b:Year>1976</b:Year>
    <b:City>Rio de Janeiro</b:City>
    <b:Publisher>Imago</b:Publisher>
    <b:Volume>23</b:Volume>
    <b:RefOrder>12</b:RefOrder>
  </b:Source>
  <b:Source>
    <b:Tag>Sig14</b:Tag>
    <b:SourceType>BookSection</b:SourceType>
    <b:Guid>{D1BDAD80-067C-4B78-A021-2EF5185D616C}</b:Guid>
    <b:Author>
      <b:Author>
        <b:NameList>
          <b:Person>
            <b:Last>Freud</b:Last>
            <b:First>Sigmund</b:First>
          </b:Person>
        </b:NameList>
      </b:Author>
    </b:Author>
    <b:Title>O futuro de uma ilusão (1927)</b:Title>
    <b:BookTitle>Obras Completas</b:BookTitle>
    <b:Year>2014</b:Year>
    <b:City>São Paulo</b:City>
    <b:Publisher>Companhia das Letras</b:Publisher>
    <b:Volume>17</b:Volume>
    <b:RefOrder>13</b:RefOrder>
  </b:Source>
  <b:Source>
    <b:Tag>Sig10</b:Tag>
    <b:SourceType>BookSection</b:SourceType>
    <b:Guid>{CD279D8B-47B4-4F12-9F99-2E36C5349E92}</b:Guid>
    <b:Author>
      <b:Author>
        <b:NameList>
          <b:Person>
            <b:Last>Freud</b:Last>
            <b:First>Sigmund</b:First>
          </b:Person>
        </b:NameList>
      </b:Author>
    </b:Author>
    <b:Title>Observações sobre o amor de transferência (1915)</b:Title>
    <b:BookTitle>Obras completas</b:BookTitle>
    <b:Year>2010</b:Year>
    <b:City>São Paulo</b:City>
    <b:Publisher>Companhia das Letras</b:Publisher>
    <b:Volume>10</b:Volume>
    <b:RefOrder>14</b:RefOrder>
  </b:Source>
  <b:Source>
    <b:Tag>Chr7b</b:Tag>
    <b:SourceType>BookSection</b:SourceType>
    <b:Guid>{69B40BF1-C0B0-48D7-A5B1-ADB059CDBA6D}</b:Guid>
    <b:Title>Intoxicação digital infantil</b:Title>
    <b:Year>2017b</b:Year>
    <b:Publisher>Álgama</b:Publisher>
    <b:City>Salvador</b:City>
    <b:Author>
      <b:Author>
        <b:NameList>
          <b:Person>
            <b:Last>Dunker</b:Last>
            <b:First>Christian</b:First>
          </b:Person>
        </b:NameList>
      </b:Author>
      <b:BookAuthor>
        <b:NameList>
          <b:Person>
            <b:Last>Baptista</b:Last>
            <b:First>Angela</b:First>
          </b:Person>
          <b:Person>
            <b:Last>Jerusalinsky</b:Last>
            <b:First>Julieta</b:First>
          </b:Person>
        </b:NameList>
      </b:BookAuthor>
    </b:Author>
    <b:BookTitle>Intoxicações eletrônicas: o sujeito na era das relações virtuais</b:BookTitle>
    <b:Pages>117-145</b:Pages>
    <b:RefOrder>3</b:RefOrder>
  </b:Source>
  <b:Source>
    <b:Tag>Dun18</b:Tag>
    <b:SourceType>InternetSite</b:SourceType>
    <b:Guid>{29A9BC29-EDA9-4E57-AD0E-F5E68FA4276B}</b:Guid>
    <b:Title>A reflexão do psicanalista Christian Dunker sobre como a interação nas redes deforma a noção do 'eu'</b:Title>
    <b:Year>2018</b:Year>
    <b:Month>julho</b:Month>
    <b:Day>7</b:Day>
    <b:Author>
      <b:Author>
        <b:NameList>
          <b:Person>
            <b:Last>Dunker</b:Last>
            <b:First>Christian</b:First>
          </b:Person>
        </b:NameList>
      </b:Author>
    </b:Author>
    <b:InternetSiteTitle>Huffpost Brasil</b:InternetSiteTitle>
    <b:URL>https://www.huffpostbrasil.com/2018/07/07/a-reflexao-do-psicanalista-christian-dunker-sobre-como-a-interacao-nas-redes-deforma-a-nocao-do-eu_a_23459405/?utm_hp_ref=br-comportamento</b:URL>
    <b:RefOrder>15</b:RefOrder>
  </b:Source>
  <b:Source>
    <b:Tag>Fre10</b:Tag>
    <b:SourceType>BookSection</b:SourceType>
    <b:Guid>{04205F39-77CC-40DF-A611-52619509C4A7}</b:Guid>
    <b:Author>
      <b:Author>
        <b:NameList>
          <b:Person>
            <b:Last>Freud</b:Last>
            <b:First>Sigmund</b:First>
          </b:Person>
        </b:NameList>
      </b:Author>
      <b:BookAuthor>
        <b:NameList>
          <b:Person>
            <b:Last>Freud</b:Last>
            <b:First>Sigmund</b:First>
          </b:Person>
        </b:NameList>
      </b:BookAuthor>
    </b:Author>
    <b:Title>O mal-estar na civilização (1930)</b:Title>
    <b:Year>1930/2010</b:Year>
    <b:City>São Paulo</b:City>
    <b:Publisher>Companhia das Letras</b:Publisher>
    <b:BookTitle>Obras completas, volume 18: o mal-estar na civilização, novas conferências introdutórias à psicanálise e outros textos (1930-1936)</b:BookTitle>
    <b:Pages>13-122</b:Pages>
    <b:RefOrder>16</b:RefOrder>
  </b:Source>
  <b:Source>
    <b:Tag>Rüd16</b:Tag>
    <b:SourceType>Book</b:SourceType>
    <b:Guid>{F0A7383D-6C33-486E-A811-FBE085775629}</b:Guid>
    <b:Author>
      <b:Author>
        <b:NameList>
          <b:Person>
            <b:Last>Rüdiger</b:Last>
            <b:First>Francisco</b:First>
          </b:Person>
        </b:NameList>
      </b:Author>
    </b:Author>
    <b:Title>As teorias da cibercultura: perspectivas, questões e autores</b:Title>
    <b:Year>2016</b:Year>
    <b:City>Porto Alegre</b:City>
    <b:Publisher>Sulina</b:Publisher>
    <b:Edition>2ª</b:Edition>
    <b:RefOrder>17</b:RefOrder>
  </b:Source>
  <b:Source>
    <b:Tag>Ray14</b:Tag>
    <b:SourceType>Book</b:SourceType>
    <b:Guid>{D5029CE3-3D43-4DE6-B8BD-AFE9BAC9DDCF}</b:Guid>
    <b:Author>
      <b:Author>
        <b:NameList>
          <b:Person>
            <b:Last>Kurzweil</b:Last>
            <b:First>Ray</b:First>
          </b:Person>
        </b:NameList>
      </b:Author>
    </b:Author>
    <b:Title>Como criar uma mente: os segredos do pensamento humano</b:Title>
    <b:Year>2014</b:Year>
    <b:City>São Paulo</b:City>
    <b:Publisher>Aleph</b:Publisher>
    <b:RefOrder>1</b:RefOrder>
  </b:Source>
</b:Sources>
</file>

<file path=customXml/itemProps1.xml><?xml version="1.0" encoding="utf-8"?>
<ds:datastoreItem xmlns:ds="http://schemas.openxmlformats.org/officeDocument/2006/customXml" ds:itemID="{873AA485-7785-4E32-97D2-3433074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4632</Words>
  <Characters>26452</Characters>
  <Application>Microsoft Office Word</Application>
  <DocSecurity>0</DocSecurity>
  <Lines>587</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c:creator>
  <cp:lastModifiedBy>Hadassa Rodrigues Santos Hadassa</cp:lastModifiedBy>
  <cp:revision>10</cp:revision>
  <cp:lastPrinted>2019-09-11T20:34:00Z</cp:lastPrinted>
  <dcterms:created xsi:type="dcterms:W3CDTF">2025-11-22T21:32:00Z</dcterms:created>
  <dcterms:modified xsi:type="dcterms:W3CDTF">2025-12-22T23:10:00Z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